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6FE" w:rsidRPr="00F556FE" w:rsidRDefault="00F556FE" w:rsidP="004B2910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F556FE">
        <w:rPr>
          <w:rFonts w:ascii="Times New Roman" w:hAnsi="Times New Roman"/>
          <w:b/>
          <w:sz w:val="28"/>
          <w:szCs w:val="28"/>
        </w:rPr>
        <w:t>Бушанский С.П.</w:t>
      </w:r>
    </w:p>
    <w:p w:rsidR="00F556FE" w:rsidRDefault="00F556FE" w:rsidP="004B2910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F556FE">
        <w:rPr>
          <w:rFonts w:ascii="Times New Roman" w:hAnsi="Times New Roman"/>
          <w:i/>
          <w:sz w:val="28"/>
          <w:szCs w:val="28"/>
        </w:rPr>
        <w:t>Москва, ЦЭМИ РАН</w:t>
      </w:r>
    </w:p>
    <w:p w:rsidR="007F7009" w:rsidRPr="007F7009" w:rsidRDefault="007F7009" w:rsidP="004B2910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F7009">
        <w:rPr>
          <w:rFonts w:ascii="Times New Roman" w:hAnsi="Times New Roman"/>
          <w:sz w:val="28"/>
          <w:szCs w:val="28"/>
        </w:rPr>
        <w:t>dbd-s@yandex.ru</w:t>
      </w:r>
    </w:p>
    <w:p w:rsidR="00F556FE" w:rsidRDefault="00F556FE" w:rsidP="004B2910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F556FE" w:rsidRPr="004B2910" w:rsidRDefault="00B46923" w:rsidP="007F7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МОНИТОРИНГЕ СМЕТНОЙ СТОИМОСТИ КРУПНЫХ ИНФРАСТРУКТУРНЫХ ПРОЕКТОВ</w:t>
      </w:r>
    </w:p>
    <w:p w:rsidR="004B2910" w:rsidRPr="004B2910" w:rsidRDefault="004B2910" w:rsidP="004B2910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F16D3" w:rsidRDefault="00EB2CE2" w:rsidP="00AA3A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Важной проблемой в планировании инфраструктурного развития является точность оценок затрат и выгод</w:t>
      </w:r>
      <w:r w:rsidR="00AA3AA7" w:rsidRPr="00AA3AA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Существенные отклонения прогнозных показателей от фактических влияет  на выбор альтернативных вариантов отдельных проектов и формирование инвестиционных программ. Систематическое занижение требуемых инвестиций на этапе разработки документов </w:t>
      </w:r>
      <w:r w:rsidR="00045DB6">
        <w:rPr>
          <w:rFonts w:ascii="Times New Roman" w:hAnsi="Times New Roman"/>
          <w:sz w:val="28"/>
          <w:szCs w:val="28"/>
        </w:rPr>
        <w:t xml:space="preserve">стратегического планирования </w:t>
      </w:r>
      <w:r>
        <w:rPr>
          <w:rFonts w:ascii="Times New Roman" w:hAnsi="Times New Roman"/>
          <w:sz w:val="28"/>
          <w:szCs w:val="28"/>
        </w:rPr>
        <w:t xml:space="preserve">приводит к тому, что </w:t>
      </w:r>
      <w:r w:rsidR="00D20DC5">
        <w:rPr>
          <w:rFonts w:ascii="Times New Roman" w:hAnsi="Times New Roman"/>
          <w:sz w:val="28"/>
          <w:szCs w:val="28"/>
        </w:rPr>
        <w:t>намеченные мероприятия не могут быть реализованы из-за не</w:t>
      </w:r>
      <w:r w:rsidR="00C41DE5">
        <w:rPr>
          <w:rFonts w:ascii="Times New Roman" w:hAnsi="Times New Roman"/>
          <w:sz w:val="28"/>
          <w:szCs w:val="28"/>
        </w:rPr>
        <w:t>достатка</w:t>
      </w:r>
      <w:r w:rsidR="00D20DC5">
        <w:rPr>
          <w:rFonts w:ascii="Times New Roman" w:hAnsi="Times New Roman"/>
          <w:sz w:val="28"/>
          <w:szCs w:val="28"/>
        </w:rPr>
        <w:t xml:space="preserve"> финансирования, что, кс</w:t>
      </w:r>
      <w:r w:rsidR="00315AC8">
        <w:rPr>
          <w:rFonts w:ascii="Times New Roman" w:hAnsi="Times New Roman"/>
          <w:sz w:val="28"/>
          <w:szCs w:val="28"/>
        </w:rPr>
        <w:t>т</w:t>
      </w:r>
      <w:r w:rsidR="00D20DC5">
        <w:rPr>
          <w:rFonts w:ascii="Times New Roman" w:hAnsi="Times New Roman"/>
          <w:sz w:val="28"/>
          <w:szCs w:val="28"/>
        </w:rPr>
        <w:t>ати, может ошибочно восприниматься как недостаточное выделение средств. Существенное занижение требуемых затрат на программы</w:t>
      </w:r>
      <w:r w:rsidR="00C41DE5">
        <w:rPr>
          <w:rFonts w:ascii="Times New Roman" w:hAnsi="Times New Roman"/>
          <w:sz w:val="28"/>
          <w:szCs w:val="28"/>
        </w:rPr>
        <w:t>,</w:t>
      </w:r>
      <w:r w:rsidR="00D20DC5">
        <w:rPr>
          <w:rFonts w:ascii="Times New Roman" w:hAnsi="Times New Roman"/>
          <w:sz w:val="28"/>
          <w:szCs w:val="28"/>
        </w:rPr>
        <w:t xml:space="preserve"> отдельные </w:t>
      </w:r>
      <w:r w:rsidR="00C41DE5">
        <w:rPr>
          <w:rFonts w:ascii="Times New Roman" w:hAnsi="Times New Roman"/>
          <w:sz w:val="28"/>
          <w:szCs w:val="28"/>
        </w:rPr>
        <w:t>в</w:t>
      </w:r>
      <w:r w:rsidR="00D20DC5">
        <w:rPr>
          <w:rFonts w:ascii="Times New Roman" w:hAnsi="Times New Roman"/>
          <w:sz w:val="28"/>
          <w:szCs w:val="28"/>
        </w:rPr>
        <w:t>и</w:t>
      </w:r>
      <w:r w:rsidR="00C41DE5">
        <w:rPr>
          <w:rFonts w:ascii="Times New Roman" w:hAnsi="Times New Roman"/>
          <w:sz w:val="28"/>
          <w:szCs w:val="28"/>
        </w:rPr>
        <w:t>д</w:t>
      </w:r>
      <w:r w:rsidR="00D20DC5">
        <w:rPr>
          <w:rFonts w:ascii="Times New Roman" w:hAnsi="Times New Roman"/>
          <w:sz w:val="28"/>
          <w:szCs w:val="28"/>
        </w:rPr>
        <w:t xml:space="preserve">ы проектов приводит к тому, </w:t>
      </w:r>
      <w:r w:rsidR="00C41DE5">
        <w:rPr>
          <w:rFonts w:ascii="Times New Roman" w:hAnsi="Times New Roman"/>
          <w:sz w:val="28"/>
          <w:szCs w:val="28"/>
        </w:rPr>
        <w:t xml:space="preserve">что, </w:t>
      </w:r>
      <w:r w:rsidR="00D20DC5">
        <w:rPr>
          <w:rFonts w:ascii="Times New Roman" w:hAnsi="Times New Roman"/>
          <w:sz w:val="28"/>
          <w:szCs w:val="28"/>
        </w:rPr>
        <w:t>учитывая целостность сетевых структур</w:t>
      </w:r>
      <w:r w:rsidR="00C41DE5">
        <w:rPr>
          <w:rFonts w:ascii="Times New Roman" w:hAnsi="Times New Roman"/>
          <w:sz w:val="28"/>
          <w:szCs w:val="28"/>
        </w:rPr>
        <w:t xml:space="preserve"> и</w:t>
      </w:r>
      <w:r w:rsidR="00D20DC5">
        <w:rPr>
          <w:rFonts w:ascii="Times New Roman" w:hAnsi="Times New Roman"/>
          <w:sz w:val="28"/>
          <w:szCs w:val="28"/>
        </w:rPr>
        <w:t xml:space="preserve"> взаимосвяз</w:t>
      </w:r>
      <w:r w:rsidR="00C41DE5">
        <w:rPr>
          <w:rFonts w:ascii="Times New Roman" w:hAnsi="Times New Roman"/>
          <w:sz w:val="28"/>
          <w:szCs w:val="28"/>
        </w:rPr>
        <w:t>анность</w:t>
      </w:r>
      <w:r w:rsidR="00D20DC5">
        <w:rPr>
          <w:rFonts w:ascii="Times New Roman" w:hAnsi="Times New Roman"/>
          <w:sz w:val="28"/>
          <w:szCs w:val="28"/>
        </w:rPr>
        <w:t xml:space="preserve"> сетевых потоков, фактические развитие имеет мало общего с планируемым</w:t>
      </w:r>
      <w:r w:rsidR="00C06CA9">
        <w:rPr>
          <w:rFonts w:ascii="Times New Roman" w:hAnsi="Times New Roman"/>
          <w:sz w:val="28"/>
          <w:szCs w:val="28"/>
        </w:rPr>
        <w:t xml:space="preserve"> - даже если предположить, что сдвиг по времени реализации проектов позволяет в итоге реализовать намеченную концепцию, из-за нелинейности затрат на сети нет никакой гарантии, что эта концепция будет</w:t>
      </w:r>
      <w:r w:rsidR="00EC52E6">
        <w:rPr>
          <w:rFonts w:ascii="Times New Roman" w:hAnsi="Times New Roman"/>
          <w:sz w:val="28"/>
          <w:szCs w:val="28"/>
        </w:rPr>
        <w:t xml:space="preserve"> соответствовать более интенсивным потокам и, соответственно, непредусмотренному планированием  исчерпанию пропускной способности</w:t>
      </w:r>
      <w:r w:rsidR="00315AC8">
        <w:rPr>
          <w:rFonts w:ascii="Times New Roman" w:hAnsi="Times New Roman"/>
          <w:sz w:val="28"/>
          <w:szCs w:val="28"/>
        </w:rPr>
        <w:t xml:space="preserve"> сети и ее отдельных звеньев</w:t>
      </w:r>
      <w:r w:rsidR="00EC52E6">
        <w:rPr>
          <w:rFonts w:ascii="Times New Roman" w:hAnsi="Times New Roman"/>
          <w:sz w:val="28"/>
          <w:szCs w:val="28"/>
        </w:rPr>
        <w:t xml:space="preserve">. </w:t>
      </w:r>
    </w:p>
    <w:p w:rsidR="00EE33C3" w:rsidRPr="00EB56EB" w:rsidRDefault="00EE33C3" w:rsidP="00AA3A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Железным законом</w:t>
      </w:r>
      <w:r w:rsidRPr="00EE33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является, согласно  [1</w:t>
      </w:r>
      <w:r w:rsidRPr="00EE33C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исходная недооценка затрат, свойственная 90% мегапроектов: обычно превышение составл</w:t>
      </w:r>
      <w:r w:rsidR="00315AC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 до 50%, реже более 50% [</w:t>
      </w:r>
      <w:r w:rsidRPr="00EE33C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, с. 9]. Среди "рекордсменов" такие </w:t>
      </w:r>
      <w:r w:rsidR="00950830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как Суэцкий канал (превышение 1900%), </w:t>
      </w:r>
      <w:r w:rsidR="00950830">
        <w:rPr>
          <w:rFonts w:ascii="Times New Roman" w:hAnsi="Times New Roman"/>
          <w:sz w:val="28"/>
          <w:szCs w:val="28"/>
        </w:rPr>
        <w:t xml:space="preserve">зимняя Олимпиада в Монреале (1300%), здание парламента в Шотландии (1600%), Сиднейский оперный театр (1400%) </w:t>
      </w:r>
      <w:r w:rsidR="00950830" w:rsidRPr="00950830">
        <w:rPr>
          <w:rFonts w:ascii="Times New Roman" w:hAnsi="Times New Roman"/>
          <w:sz w:val="28"/>
          <w:szCs w:val="28"/>
        </w:rPr>
        <w:t>[1</w:t>
      </w:r>
      <w:r w:rsidR="00950830">
        <w:rPr>
          <w:rFonts w:ascii="Times New Roman" w:hAnsi="Times New Roman"/>
          <w:sz w:val="28"/>
          <w:szCs w:val="28"/>
        </w:rPr>
        <w:t>, табл. 2</w:t>
      </w:r>
      <w:r w:rsidR="00950830" w:rsidRPr="00950830">
        <w:rPr>
          <w:rFonts w:ascii="Times New Roman" w:hAnsi="Times New Roman"/>
          <w:sz w:val="28"/>
          <w:szCs w:val="28"/>
        </w:rPr>
        <w:t>].</w:t>
      </w:r>
      <w:r w:rsidR="00950830">
        <w:rPr>
          <w:rFonts w:ascii="Times New Roman" w:hAnsi="Times New Roman"/>
          <w:sz w:val="28"/>
          <w:szCs w:val="28"/>
        </w:rPr>
        <w:t xml:space="preserve"> </w:t>
      </w:r>
      <w:r w:rsidR="007A0A86">
        <w:rPr>
          <w:rFonts w:ascii="Times New Roman" w:hAnsi="Times New Roman"/>
          <w:sz w:val="28"/>
          <w:szCs w:val="28"/>
        </w:rPr>
        <w:t xml:space="preserve">Отмечается четыре составляющих моды на мегапроекты: 1) политическая (памятники себе, которые должны восхищать), </w:t>
      </w:r>
      <w:r w:rsidR="00315AC8">
        <w:rPr>
          <w:rFonts w:ascii="Times New Roman" w:hAnsi="Times New Roman"/>
          <w:sz w:val="28"/>
          <w:szCs w:val="28"/>
        </w:rPr>
        <w:t xml:space="preserve">2) </w:t>
      </w:r>
      <w:r w:rsidR="007A0A86">
        <w:rPr>
          <w:rFonts w:ascii="Times New Roman" w:hAnsi="Times New Roman"/>
          <w:sz w:val="28"/>
          <w:szCs w:val="28"/>
        </w:rPr>
        <w:t>технологическая (азарт инженеров), 3) экономическая (любовь к большим деньгам), 4) эстетическая</w:t>
      </w:r>
      <w:r w:rsidR="00610BED">
        <w:rPr>
          <w:rFonts w:ascii="Times New Roman" w:hAnsi="Times New Roman"/>
          <w:sz w:val="28"/>
          <w:szCs w:val="28"/>
        </w:rPr>
        <w:t xml:space="preserve"> </w:t>
      </w:r>
      <w:r w:rsidR="00610BED" w:rsidRPr="00610BED">
        <w:rPr>
          <w:rFonts w:ascii="Times New Roman" w:hAnsi="Times New Roman"/>
          <w:sz w:val="28"/>
          <w:szCs w:val="28"/>
        </w:rPr>
        <w:t xml:space="preserve">[1, табл. </w:t>
      </w:r>
      <w:r w:rsidR="00610BED">
        <w:rPr>
          <w:rFonts w:ascii="Times New Roman" w:hAnsi="Times New Roman"/>
          <w:sz w:val="28"/>
          <w:szCs w:val="28"/>
        </w:rPr>
        <w:t>1</w:t>
      </w:r>
      <w:r w:rsidR="00610BED" w:rsidRPr="00EB56EB">
        <w:rPr>
          <w:rFonts w:ascii="Times New Roman" w:hAnsi="Times New Roman"/>
          <w:sz w:val="28"/>
          <w:szCs w:val="28"/>
        </w:rPr>
        <w:t>].</w:t>
      </w:r>
    </w:p>
    <w:p w:rsidR="00DE0767" w:rsidRDefault="00DE0767" w:rsidP="00AA3A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Pr="00DE0767">
        <w:rPr>
          <w:rFonts w:ascii="Times New Roman" w:hAnsi="Times New Roman"/>
          <w:sz w:val="28"/>
          <w:szCs w:val="28"/>
        </w:rPr>
        <w:t>[2</w:t>
      </w:r>
      <w:r>
        <w:rPr>
          <w:rFonts w:ascii="Times New Roman" w:hAnsi="Times New Roman"/>
          <w:sz w:val="28"/>
          <w:szCs w:val="28"/>
        </w:rPr>
        <w:t>, табл. 4</w:t>
      </w:r>
      <w:r w:rsidRPr="00DE076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оценки требуемых затрат на реализацию дорожных проектов</w:t>
      </w:r>
      <w:r w:rsidR="001456F4">
        <w:rPr>
          <w:rFonts w:ascii="Times New Roman" w:hAnsi="Times New Roman"/>
          <w:sz w:val="28"/>
          <w:szCs w:val="28"/>
        </w:rPr>
        <w:t xml:space="preserve"> с учетом рисков</w:t>
      </w:r>
      <w:r>
        <w:rPr>
          <w:rFonts w:ascii="Times New Roman" w:hAnsi="Times New Roman"/>
          <w:sz w:val="28"/>
          <w:szCs w:val="28"/>
        </w:rPr>
        <w:t xml:space="preserve">, необходимо увеличивать на 32%, </w:t>
      </w:r>
      <w:r w:rsidR="00550218">
        <w:rPr>
          <w:rFonts w:ascii="Times New Roman" w:hAnsi="Times New Roman"/>
          <w:sz w:val="28"/>
          <w:szCs w:val="28"/>
        </w:rPr>
        <w:t xml:space="preserve">чтобы </w:t>
      </w:r>
      <w:r>
        <w:rPr>
          <w:rFonts w:ascii="Times New Roman" w:hAnsi="Times New Roman"/>
          <w:sz w:val="28"/>
          <w:szCs w:val="28"/>
        </w:rPr>
        <w:t xml:space="preserve"> вероятность перерасхода бы</w:t>
      </w:r>
      <w:r w:rsidR="00315AC8">
        <w:rPr>
          <w:rFonts w:ascii="Times New Roman" w:hAnsi="Times New Roman"/>
          <w:sz w:val="28"/>
          <w:szCs w:val="28"/>
        </w:rPr>
        <w:t>л</w:t>
      </w:r>
      <w:r w:rsidR="0055021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менее 80%, для тоннелей и мостов </w:t>
      </w:r>
      <w:r w:rsidR="001456F4">
        <w:rPr>
          <w:rFonts w:ascii="Times New Roman" w:hAnsi="Times New Roman"/>
          <w:sz w:val="28"/>
          <w:szCs w:val="28"/>
        </w:rPr>
        <w:t xml:space="preserve"> - на 55%, рельсового транспорта  - на 57%.. В среднем же недооценка затрат для автодорог, тоннелей и мостов и рельсового транспорта составляет, соответственно,  20,4%, 33,8%  и 44,7% </w:t>
      </w:r>
      <w:r w:rsidR="001456F4" w:rsidRPr="001456F4">
        <w:rPr>
          <w:rFonts w:ascii="Times New Roman" w:hAnsi="Times New Roman"/>
          <w:sz w:val="28"/>
          <w:szCs w:val="28"/>
        </w:rPr>
        <w:t>[2</w:t>
      </w:r>
      <w:r w:rsidR="001456F4">
        <w:rPr>
          <w:rFonts w:ascii="Times New Roman" w:hAnsi="Times New Roman"/>
          <w:sz w:val="28"/>
          <w:szCs w:val="28"/>
        </w:rPr>
        <w:t>, табл. 1</w:t>
      </w:r>
      <w:r w:rsidR="001456F4" w:rsidRPr="00045DB6">
        <w:rPr>
          <w:rFonts w:ascii="Times New Roman" w:hAnsi="Times New Roman"/>
          <w:sz w:val="28"/>
          <w:szCs w:val="28"/>
        </w:rPr>
        <w:t>]</w:t>
      </w:r>
      <w:r w:rsidR="001456F4">
        <w:rPr>
          <w:rFonts w:ascii="Times New Roman" w:hAnsi="Times New Roman"/>
          <w:sz w:val="28"/>
          <w:szCs w:val="28"/>
        </w:rPr>
        <w:t>.</w:t>
      </w:r>
    </w:p>
    <w:p w:rsidR="00550218" w:rsidRPr="00B71D27" w:rsidRDefault="00B179ED" w:rsidP="00AA3A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72-х</w:t>
      </w:r>
      <w:r w:rsidR="00550218" w:rsidRPr="003F4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транспортных </w:t>
      </w:r>
      <w:r w:rsidR="00550218">
        <w:rPr>
          <w:rFonts w:ascii="Times New Roman" w:hAnsi="Times New Roman"/>
          <w:sz w:val="28"/>
          <w:szCs w:val="28"/>
        </w:rPr>
        <w:t>проектов ГЧП</w:t>
      </w:r>
      <w:r>
        <w:rPr>
          <w:rFonts w:ascii="Times New Roman" w:hAnsi="Times New Roman"/>
          <w:sz w:val="28"/>
          <w:szCs w:val="28"/>
        </w:rPr>
        <w:t xml:space="preserve"> (18 - в Греции, </w:t>
      </w:r>
      <w:r w:rsidR="00A044EC">
        <w:rPr>
          <w:rFonts w:ascii="Times New Roman" w:hAnsi="Times New Roman"/>
          <w:sz w:val="28"/>
          <w:szCs w:val="28"/>
        </w:rPr>
        <w:t>10 - в Ирландии, 19 - в Португалии, 25 в Испании)</w:t>
      </w:r>
      <w:r w:rsidR="003F4BC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одобренных</w:t>
      </w:r>
      <w:r w:rsidR="003F4BC7">
        <w:rPr>
          <w:rFonts w:ascii="Times New Roman" w:hAnsi="Times New Roman"/>
          <w:sz w:val="28"/>
          <w:szCs w:val="28"/>
        </w:rPr>
        <w:t xml:space="preserve"> в 1993-2002 гг. Фондом единства Евросоюза (</w:t>
      </w:r>
      <w:r w:rsidR="003F4BC7">
        <w:rPr>
          <w:rFonts w:ascii="Times New Roman" w:hAnsi="Times New Roman"/>
          <w:sz w:val="28"/>
          <w:szCs w:val="28"/>
          <w:lang w:val="en-US"/>
        </w:rPr>
        <w:t>Cohesion</w:t>
      </w:r>
      <w:r w:rsidR="003F4BC7" w:rsidRPr="003F4BC7">
        <w:rPr>
          <w:rFonts w:ascii="Times New Roman" w:hAnsi="Times New Roman"/>
          <w:sz w:val="28"/>
          <w:szCs w:val="28"/>
        </w:rPr>
        <w:t xml:space="preserve"> </w:t>
      </w:r>
      <w:r w:rsidR="003F4BC7">
        <w:rPr>
          <w:rFonts w:ascii="Times New Roman" w:hAnsi="Times New Roman"/>
          <w:sz w:val="28"/>
          <w:szCs w:val="28"/>
          <w:lang w:val="en-US"/>
        </w:rPr>
        <w:t>Fund</w:t>
      </w:r>
      <w:r w:rsidR="003F4BC7" w:rsidRPr="003F4BC7">
        <w:rPr>
          <w:rFonts w:ascii="Times New Roman" w:hAnsi="Times New Roman"/>
          <w:sz w:val="28"/>
          <w:szCs w:val="28"/>
        </w:rPr>
        <w:t>),</w:t>
      </w:r>
      <w:r w:rsidR="00A044EC">
        <w:rPr>
          <w:rFonts w:ascii="Times New Roman" w:hAnsi="Times New Roman"/>
          <w:sz w:val="28"/>
          <w:szCs w:val="28"/>
        </w:rPr>
        <w:t xml:space="preserve"> 30 проектов </w:t>
      </w:r>
      <w:r w:rsidR="00C41DE5">
        <w:rPr>
          <w:rFonts w:ascii="Times New Roman" w:hAnsi="Times New Roman"/>
          <w:sz w:val="28"/>
          <w:szCs w:val="28"/>
        </w:rPr>
        <w:t>реализовано</w:t>
      </w:r>
      <w:r w:rsidR="00A044EC">
        <w:rPr>
          <w:rFonts w:ascii="Times New Roman" w:hAnsi="Times New Roman"/>
          <w:sz w:val="28"/>
          <w:szCs w:val="28"/>
        </w:rPr>
        <w:t xml:space="preserve"> без </w:t>
      </w:r>
      <w:r w:rsidR="00A044EC">
        <w:rPr>
          <w:rFonts w:ascii="Times New Roman" w:hAnsi="Times New Roman"/>
          <w:sz w:val="28"/>
          <w:szCs w:val="28"/>
        </w:rPr>
        <w:lastRenderedPageBreak/>
        <w:t xml:space="preserve">перерасхода средств, 14 - с перерасходом менее 5%, 3 - от 5 до 10%, 5 - от 10 до 20%, 13 - от 20 до 50%, 7 - более 50%. </w:t>
      </w:r>
      <w:r w:rsidR="00B71D27">
        <w:rPr>
          <w:rFonts w:ascii="Times New Roman" w:hAnsi="Times New Roman"/>
          <w:sz w:val="28"/>
          <w:szCs w:val="28"/>
        </w:rPr>
        <w:t>Основными причинами перерасхода являются срыв сроков (</w:t>
      </w:r>
      <w:r w:rsidR="00B71D27" w:rsidRPr="00B71D27">
        <w:rPr>
          <w:rFonts w:ascii="Times New Roman" w:hAnsi="Times New Roman"/>
          <w:sz w:val="28"/>
          <w:szCs w:val="28"/>
        </w:rPr>
        <w:t>28%)</w:t>
      </w:r>
      <w:r w:rsidR="00B71D27">
        <w:rPr>
          <w:rFonts w:ascii="Times New Roman" w:hAnsi="Times New Roman"/>
          <w:sz w:val="28"/>
          <w:szCs w:val="28"/>
        </w:rPr>
        <w:t>, изменения в проекте</w:t>
      </w:r>
      <w:r w:rsidR="00B71D27" w:rsidRPr="00B71D27">
        <w:rPr>
          <w:rFonts w:ascii="Times New Roman" w:hAnsi="Times New Roman"/>
          <w:sz w:val="28"/>
          <w:szCs w:val="28"/>
        </w:rPr>
        <w:t xml:space="preserve"> (27%)</w:t>
      </w:r>
      <w:r w:rsidR="00B71D27">
        <w:rPr>
          <w:rFonts w:ascii="Times New Roman" w:hAnsi="Times New Roman"/>
          <w:sz w:val="28"/>
          <w:szCs w:val="28"/>
        </w:rPr>
        <w:t>, другие</w:t>
      </w:r>
      <w:r w:rsidR="00B71D27" w:rsidRPr="00B71D27">
        <w:rPr>
          <w:rFonts w:ascii="Times New Roman" w:hAnsi="Times New Roman"/>
          <w:sz w:val="28"/>
          <w:szCs w:val="28"/>
        </w:rPr>
        <w:t xml:space="preserve"> </w:t>
      </w:r>
      <w:r w:rsidR="00B71D27">
        <w:rPr>
          <w:rFonts w:ascii="Times New Roman" w:hAnsi="Times New Roman"/>
          <w:sz w:val="28"/>
          <w:szCs w:val="28"/>
        </w:rPr>
        <w:t xml:space="preserve">технические причины </w:t>
      </w:r>
      <w:r w:rsidR="00B71D27" w:rsidRPr="00B71D27">
        <w:rPr>
          <w:rFonts w:ascii="Times New Roman" w:hAnsi="Times New Roman"/>
          <w:sz w:val="28"/>
          <w:szCs w:val="28"/>
        </w:rPr>
        <w:t xml:space="preserve">(21%) </w:t>
      </w:r>
      <w:r w:rsidR="00B71D27">
        <w:rPr>
          <w:rFonts w:ascii="Times New Roman" w:hAnsi="Times New Roman"/>
          <w:sz w:val="28"/>
          <w:szCs w:val="28"/>
        </w:rPr>
        <w:t>и неправильная оценка затрат</w:t>
      </w:r>
      <w:r w:rsidR="00B71D27" w:rsidRPr="00B71D27">
        <w:rPr>
          <w:rFonts w:ascii="Times New Roman" w:hAnsi="Times New Roman"/>
          <w:sz w:val="28"/>
          <w:szCs w:val="28"/>
        </w:rPr>
        <w:t xml:space="preserve"> (15%) [5</w:t>
      </w:r>
      <w:r w:rsidR="00B71D27">
        <w:rPr>
          <w:rFonts w:ascii="Times New Roman" w:hAnsi="Times New Roman"/>
          <w:sz w:val="28"/>
          <w:szCs w:val="28"/>
        </w:rPr>
        <w:t>, табл. 6.3, 6.4.</w:t>
      </w:r>
      <w:r w:rsidR="00B71D27" w:rsidRPr="00B71D27">
        <w:rPr>
          <w:rFonts w:ascii="Times New Roman" w:hAnsi="Times New Roman"/>
          <w:sz w:val="28"/>
          <w:szCs w:val="28"/>
        </w:rPr>
        <w:t>].</w:t>
      </w:r>
    </w:p>
    <w:p w:rsidR="00D20DC5" w:rsidRDefault="002F78C7" w:rsidP="00E01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</w:t>
      </w:r>
      <w:r w:rsidR="0049656C">
        <w:rPr>
          <w:rFonts w:ascii="Times New Roman" w:hAnsi="Times New Roman"/>
          <w:sz w:val="28"/>
          <w:szCs w:val="28"/>
        </w:rPr>
        <w:t xml:space="preserve">исходить из </w:t>
      </w:r>
      <w:r>
        <w:rPr>
          <w:rFonts w:ascii="Times New Roman" w:hAnsi="Times New Roman"/>
          <w:sz w:val="28"/>
          <w:szCs w:val="28"/>
        </w:rPr>
        <w:t>первоначальны</w:t>
      </w:r>
      <w:r w:rsidR="0049656C">
        <w:rPr>
          <w:rFonts w:ascii="Times New Roman" w:hAnsi="Times New Roman"/>
          <w:sz w:val="28"/>
          <w:szCs w:val="28"/>
        </w:rPr>
        <w:t>х</w:t>
      </w:r>
      <w:r w:rsidR="00315AC8">
        <w:rPr>
          <w:rFonts w:ascii="Times New Roman" w:hAnsi="Times New Roman"/>
          <w:sz w:val="28"/>
          <w:szCs w:val="28"/>
        </w:rPr>
        <w:t>, а не проектных,</w:t>
      </w:r>
      <w:r>
        <w:rPr>
          <w:rFonts w:ascii="Times New Roman" w:hAnsi="Times New Roman"/>
          <w:sz w:val="28"/>
          <w:szCs w:val="28"/>
        </w:rPr>
        <w:t xml:space="preserve"> оцен</w:t>
      </w:r>
      <w:r w:rsidR="0049656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 то расхождение будет, очевидно, значительней. В [3</w:t>
      </w:r>
      <w:r w:rsidR="0092024B">
        <w:rPr>
          <w:rFonts w:ascii="Times New Roman" w:hAnsi="Times New Roman"/>
          <w:sz w:val="28"/>
          <w:szCs w:val="28"/>
        </w:rPr>
        <w:t>, рис. 9</w:t>
      </w:r>
      <w:r>
        <w:rPr>
          <w:rFonts w:ascii="Times New Roman" w:hAnsi="Times New Roman"/>
          <w:sz w:val="28"/>
          <w:szCs w:val="28"/>
        </w:rPr>
        <w:t xml:space="preserve">] приводятся данные 12 норвежских проектов, занижение первоначальных оценок составило примерно от </w:t>
      </w:r>
      <w:r w:rsidR="0049656C" w:rsidRPr="0049656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 (конькобежная арена в Хольменколлене) до 3 раз</w:t>
      </w:r>
      <w:r w:rsidR="0049656C" w:rsidRPr="0049656C">
        <w:rPr>
          <w:rFonts w:ascii="Times New Roman" w:hAnsi="Times New Roman"/>
          <w:sz w:val="28"/>
          <w:szCs w:val="28"/>
        </w:rPr>
        <w:t xml:space="preserve"> (</w:t>
      </w:r>
      <w:r w:rsidR="0049656C">
        <w:rPr>
          <w:rFonts w:ascii="Times New Roman" w:hAnsi="Times New Roman"/>
          <w:sz w:val="28"/>
          <w:szCs w:val="28"/>
        </w:rPr>
        <w:t>р</w:t>
      </w:r>
      <w:r w:rsidR="0049656C" w:rsidRPr="0049656C">
        <w:rPr>
          <w:rFonts w:ascii="Times New Roman" w:hAnsi="Times New Roman"/>
          <w:sz w:val="28"/>
          <w:szCs w:val="28"/>
        </w:rPr>
        <w:t>акетные катера типа «Скьольд»</w:t>
      </w:r>
      <w:r w:rsidR="0049656C">
        <w:rPr>
          <w:rFonts w:ascii="Times New Roman" w:hAnsi="Times New Roman"/>
          <w:sz w:val="28"/>
          <w:szCs w:val="28"/>
        </w:rPr>
        <w:t xml:space="preserve">), в их числе первый </w:t>
      </w:r>
      <w:r w:rsidR="00315AC8">
        <w:rPr>
          <w:rFonts w:ascii="Times New Roman" w:hAnsi="Times New Roman"/>
          <w:sz w:val="28"/>
          <w:szCs w:val="28"/>
        </w:rPr>
        <w:t>в</w:t>
      </w:r>
      <w:r w:rsidR="0049656C">
        <w:rPr>
          <w:rFonts w:ascii="Times New Roman" w:hAnsi="Times New Roman"/>
          <w:sz w:val="28"/>
          <w:szCs w:val="28"/>
        </w:rPr>
        <w:t xml:space="preserve"> мире судоходный тоннель </w:t>
      </w:r>
      <w:r w:rsidR="0049656C">
        <w:rPr>
          <w:rFonts w:ascii="Times New Roman" w:hAnsi="Times New Roman"/>
          <w:sz w:val="28"/>
          <w:szCs w:val="28"/>
          <w:lang w:val="en-US"/>
        </w:rPr>
        <w:t>Stad</w:t>
      </w:r>
      <w:r w:rsidR="0049656C" w:rsidRPr="0049656C">
        <w:rPr>
          <w:rFonts w:ascii="Times New Roman" w:hAnsi="Times New Roman"/>
          <w:sz w:val="28"/>
          <w:szCs w:val="28"/>
        </w:rPr>
        <w:t xml:space="preserve"> </w:t>
      </w:r>
      <w:r w:rsidR="0049656C">
        <w:rPr>
          <w:rFonts w:ascii="Times New Roman" w:hAnsi="Times New Roman"/>
          <w:sz w:val="28"/>
          <w:szCs w:val="28"/>
          <w:lang w:val="en-US"/>
        </w:rPr>
        <w:t>Ship</w:t>
      </w:r>
      <w:r w:rsidR="0049656C" w:rsidRPr="0049656C">
        <w:rPr>
          <w:rFonts w:ascii="Times New Roman" w:hAnsi="Times New Roman"/>
          <w:sz w:val="28"/>
          <w:szCs w:val="28"/>
        </w:rPr>
        <w:t xml:space="preserve"> </w:t>
      </w:r>
      <w:r w:rsidR="0049656C">
        <w:rPr>
          <w:rFonts w:ascii="Times New Roman" w:hAnsi="Times New Roman"/>
          <w:sz w:val="28"/>
          <w:szCs w:val="28"/>
          <w:lang w:val="en-US"/>
        </w:rPr>
        <w:t>Tonnel</w:t>
      </w:r>
      <w:r w:rsidR="0049656C" w:rsidRPr="0049656C">
        <w:rPr>
          <w:rFonts w:ascii="Times New Roman" w:hAnsi="Times New Roman"/>
          <w:sz w:val="28"/>
          <w:szCs w:val="28"/>
        </w:rPr>
        <w:t xml:space="preserve"> (</w:t>
      </w:r>
      <w:r w:rsidR="0049656C">
        <w:rPr>
          <w:rFonts w:ascii="Times New Roman" w:hAnsi="Times New Roman"/>
          <w:sz w:val="28"/>
          <w:szCs w:val="28"/>
        </w:rPr>
        <w:t>занижение в 30 раз</w:t>
      </w:r>
      <w:r w:rsidR="0049656C" w:rsidRPr="0049656C">
        <w:rPr>
          <w:rFonts w:ascii="Times New Roman" w:hAnsi="Times New Roman"/>
          <w:sz w:val="28"/>
          <w:szCs w:val="28"/>
        </w:rPr>
        <w:t>)</w:t>
      </w:r>
      <w:r w:rsidR="0092024B" w:rsidRPr="0092024B">
        <w:rPr>
          <w:rFonts w:ascii="Times New Roman" w:hAnsi="Times New Roman"/>
          <w:sz w:val="28"/>
          <w:szCs w:val="28"/>
        </w:rPr>
        <w:t>,</w:t>
      </w:r>
      <w:r w:rsidR="0092024B">
        <w:rPr>
          <w:rFonts w:ascii="Times New Roman" w:hAnsi="Times New Roman"/>
          <w:sz w:val="28"/>
          <w:szCs w:val="28"/>
        </w:rPr>
        <w:t xml:space="preserve"> подводные тоннели  в центре Осло (в 7 раз), автомагистраль в Тронхейме</w:t>
      </w:r>
      <w:r w:rsidR="0049656C">
        <w:rPr>
          <w:rFonts w:ascii="Times New Roman" w:hAnsi="Times New Roman"/>
          <w:sz w:val="28"/>
          <w:szCs w:val="28"/>
        </w:rPr>
        <w:t xml:space="preserve"> </w:t>
      </w:r>
      <w:r w:rsidR="0092024B">
        <w:rPr>
          <w:rFonts w:ascii="Times New Roman" w:hAnsi="Times New Roman"/>
          <w:sz w:val="28"/>
          <w:szCs w:val="28"/>
        </w:rPr>
        <w:t>(в 5,5 раз), Хардангерский мост (в 4,5</w:t>
      </w:r>
      <w:r w:rsidR="00C41DE5">
        <w:rPr>
          <w:rFonts w:ascii="Times New Roman" w:hAnsi="Times New Roman"/>
          <w:sz w:val="28"/>
          <w:szCs w:val="28"/>
        </w:rPr>
        <w:t xml:space="preserve"> </w:t>
      </w:r>
      <w:r w:rsidR="0092024B">
        <w:rPr>
          <w:rFonts w:ascii="Times New Roman" w:hAnsi="Times New Roman"/>
          <w:sz w:val="28"/>
          <w:szCs w:val="28"/>
        </w:rPr>
        <w:t xml:space="preserve">раза), сеть автодорожных тоннелей "Рифаст" (в 3,5 раза). Причем первоначальные оценки затрат крайне важны, т.к. стратегические решения трудно пересматриваются и редко отменяются </w:t>
      </w:r>
      <w:r w:rsidR="0092024B" w:rsidRPr="0092024B">
        <w:rPr>
          <w:rFonts w:ascii="Times New Roman" w:hAnsi="Times New Roman"/>
          <w:sz w:val="28"/>
          <w:szCs w:val="28"/>
        </w:rPr>
        <w:t>[3]</w:t>
      </w:r>
      <w:r w:rsidR="001549B4">
        <w:rPr>
          <w:rFonts w:ascii="Times New Roman" w:hAnsi="Times New Roman"/>
          <w:sz w:val="28"/>
          <w:szCs w:val="28"/>
        </w:rPr>
        <w:t>, и чем раньше</w:t>
      </w:r>
      <w:r w:rsidR="001549B4" w:rsidRPr="001549B4">
        <w:rPr>
          <w:rFonts w:ascii="Times New Roman" w:hAnsi="Times New Roman"/>
          <w:sz w:val="28"/>
          <w:szCs w:val="28"/>
        </w:rPr>
        <w:t xml:space="preserve"> </w:t>
      </w:r>
      <w:r w:rsidR="001549B4">
        <w:rPr>
          <w:rFonts w:ascii="Times New Roman" w:hAnsi="Times New Roman"/>
          <w:sz w:val="28"/>
          <w:szCs w:val="28"/>
        </w:rPr>
        <w:t>(по отношению к этапам разработки проекта) будет публично объявлено о проекте, тем</w:t>
      </w:r>
      <w:r w:rsidR="00315AC8">
        <w:rPr>
          <w:rFonts w:ascii="Times New Roman" w:hAnsi="Times New Roman"/>
          <w:sz w:val="28"/>
          <w:szCs w:val="28"/>
        </w:rPr>
        <w:t>, очевидно,</w:t>
      </w:r>
      <w:r w:rsidR="001549B4">
        <w:rPr>
          <w:rFonts w:ascii="Times New Roman" w:hAnsi="Times New Roman"/>
          <w:sz w:val="28"/>
          <w:szCs w:val="28"/>
        </w:rPr>
        <w:t xml:space="preserve"> ниже будут первоначальные оценки стоимости. </w:t>
      </w:r>
      <w:r w:rsidR="00AF2E58">
        <w:rPr>
          <w:rFonts w:ascii="Times New Roman" w:hAnsi="Times New Roman"/>
          <w:sz w:val="28"/>
          <w:szCs w:val="28"/>
        </w:rPr>
        <w:t>Т.к. многие проекты откладываются по разным причинам и в дальнейшем пересматриваются, первые оценки затрат проектов с долгой историей всегда будут заметно ниже окончательной стоимости.</w:t>
      </w:r>
      <w:r w:rsidR="00E01B7D">
        <w:rPr>
          <w:rFonts w:ascii="Times New Roman" w:hAnsi="Times New Roman"/>
          <w:sz w:val="28"/>
          <w:szCs w:val="28"/>
        </w:rPr>
        <w:t xml:space="preserve"> </w:t>
      </w:r>
      <w:r w:rsidR="00D31EA0">
        <w:rPr>
          <w:rFonts w:ascii="Times New Roman" w:hAnsi="Times New Roman"/>
          <w:sz w:val="28"/>
          <w:szCs w:val="28"/>
        </w:rPr>
        <w:t xml:space="preserve">Соответственно, один из способов уточнения оценочных затрат - это не </w:t>
      </w:r>
      <w:r w:rsidR="00315AC8">
        <w:rPr>
          <w:rFonts w:ascii="Times New Roman" w:hAnsi="Times New Roman"/>
          <w:sz w:val="28"/>
          <w:szCs w:val="28"/>
        </w:rPr>
        <w:t>объявлять</w:t>
      </w:r>
      <w:r w:rsidR="00C402AC">
        <w:rPr>
          <w:rFonts w:ascii="Times New Roman" w:hAnsi="Times New Roman"/>
          <w:sz w:val="28"/>
          <w:szCs w:val="28"/>
        </w:rPr>
        <w:t xml:space="preserve"> </w:t>
      </w:r>
      <w:r w:rsidR="00315AC8">
        <w:rPr>
          <w:rFonts w:ascii="Times New Roman" w:hAnsi="Times New Roman"/>
          <w:sz w:val="28"/>
          <w:szCs w:val="28"/>
        </w:rPr>
        <w:t xml:space="preserve">о </w:t>
      </w:r>
      <w:r w:rsidR="00C402AC">
        <w:rPr>
          <w:rFonts w:ascii="Times New Roman" w:hAnsi="Times New Roman"/>
          <w:sz w:val="28"/>
          <w:szCs w:val="28"/>
        </w:rPr>
        <w:t>проект</w:t>
      </w:r>
      <w:r w:rsidR="00315AC8">
        <w:rPr>
          <w:rFonts w:ascii="Times New Roman" w:hAnsi="Times New Roman"/>
          <w:sz w:val="28"/>
          <w:szCs w:val="28"/>
        </w:rPr>
        <w:t>е</w:t>
      </w:r>
      <w:r w:rsidR="00C402AC">
        <w:rPr>
          <w:rFonts w:ascii="Times New Roman" w:hAnsi="Times New Roman"/>
          <w:sz w:val="28"/>
          <w:szCs w:val="28"/>
        </w:rPr>
        <w:t xml:space="preserve"> слишком</w:t>
      </w:r>
      <w:r w:rsidR="00D31EA0">
        <w:rPr>
          <w:rFonts w:ascii="Times New Roman" w:hAnsi="Times New Roman"/>
          <w:sz w:val="28"/>
          <w:szCs w:val="28"/>
        </w:rPr>
        <w:t xml:space="preserve"> </w:t>
      </w:r>
      <w:r w:rsidR="00C402AC">
        <w:rPr>
          <w:rFonts w:ascii="Times New Roman" w:hAnsi="Times New Roman"/>
          <w:sz w:val="28"/>
          <w:szCs w:val="28"/>
        </w:rPr>
        <w:t xml:space="preserve">рано </w:t>
      </w:r>
      <w:r w:rsidR="00C402AC" w:rsidRPr="00C402AC">
        <w:rPr>
          <w:rFonts w:ascii="Times New Roman" w:hAnsi="Times New Roman"/>
          <w:sz w:val="28"/>
          <w:szCs w:val="28"/>
        </w:rPr>
        <w:t>[</w:t>
      </w:r>
      <w:r w:rsidR="00C402AC">
        <w:rPr>
          <w:rFonts w:ascii="Times New Roman" w:hAnsi="Times New Roman"/>
          <w:sz w:val="28"/>
          <w:szCs w:val="28"/>
        </w:rPr>
        <w:t>4</w:t>
      </w:r>
      <w:r w:rsidR="00C402AC" w:rsidRPr="00C402AC">
        <w:rPr>
          <w:rFonts w:ascii="Times New Roman" w:hAnsi="Times New Roman"/>
          <w:sz w:val="28"/>
          <w:szCs w:val="28"/>
        </w:rPr>
        <w:t xml:space="preserve">, </w:t>
      </w:r>
      <w:r w:rsidR="00C402AC">
        <w:rPr>
          <w:rFonts w:ascii="Times New Roman" w:hAnsi="Times New Roman"/>
          <w:sz w:val="28"/>
          <w:szCs w:val="28"/>
        </w:rPr>
        <w:t>с. 22</w:t>
      </w:r>
      <w:r w:rsidR="00C402AC" w:rsidRPr="00C402AC">
        <w:rPr>
          <w:rFonts w:ascii="Times New Roman" w:hAnsi="Times New Roman"/>
          <w:sz w:val="28"/>
          <w:szCs w:val="28"/>
        </w:rPr>
        <w:t>]</w:t>
      </w:r>
      <w:r w:rsidR="0049344B" w:rsidRPr="0049344B">
        <w:rPr>
          <w:rFonts w:ascii="Times New Roman" w:hAnsi="Times New Roman"/>
          <w:sz w:val="28"/>
          <w:szCs w:val="28"/>
        </w:rPr>
        <w:t>.</w:t>
      </w:r>
      <w:r w:rsidR="00550218">
        <w:rPr>
          <w:rFonts w:ascii="Times New Roman" w:hAnsi="Times New Roman"/>
          <w:sz w:val="28"/>
          <w:szCs w:val="28"/>
        </w:rPr>
        <w:t xml:space="preserve"> </w:t>
      </w:r>
    </w:p>
    <w:p w:rsidR="001549B4" w:rsidRDefault="00EB56EB" w:rsidP="00EB56EB">
      <w:pPr>
        <w:tabs>
          <w:tab w:val="left" w:pos="694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России нет масштабных исследований первоначальной недооценки затрат инфраструктурных проектов, а также их перерасхода на этапе строительства относительно проектной сметной стоимости. Что касается последнего, то найти систематическую информацию в открытом доступе действительно затруднительно. Источниками могут быть, видимо, лишь материалы дел арбитражных судов и отчеты счетной палаты. </w:t>
      </w:r>
      <w:r w:rsidR="00001CA4">
        <w:rPr>
          <w:rFonts w:ascii="Times New Roman" w:hAnsi="Times New Roman"/>
          <w:sz w:val="28"/>
          <w:szCs w:val="28"/>
        </w:rPr>
        <w:t xml:space="preserve">Так, из решения арбитражного суда Новосибирской области по делу № </w:t>
      </w:r>
      <w:r w:rsidR="00001CA4" w:rsidRPr="00001CA4">
        <w:rPr>
          <w:rFonts w:ascii="Times New Roman" w:hAnsi="Times New Roman"/>
          <w:sz w:val="28"/>
          <w:szCs w:val="28"/>
        </w:rPr>
        <w:t>А45-21067/2014</w:t>
      </w:r>
      <w:r w:rsidR="00001CA4">
        <w:rPr>
          <w:rFonts w:ascii="Times New Roman" w:hAnsi="Times New Roman"/>
          <w:sz w:val="28"/>
          <w:szCs w:val="28"/>
        </w:rPr>
        <w:t xml:space="preserve"> от </w:t>
      </w:r>
      <w:r w:rsidR="00001CA4" w:rsidRPr="00001CA4">
        <w:rPr>
          <w:rFonts w:ascii="Times New Roman" w:hAnsi="Times New Roman"/>
          <w:sz w:val="28"/>
          <w:szCs w:val="28"/>
        </w:rPr>
        <w:t xml:space="preserve">24 ноября 2016 года </w:t>
      </w:r>
      <w:r w:rsidR="00001CA4">
        <w:rPr>
          <w:rFonts w:ascii="Times New Roman" w:hAnsi="Times New Roman"/>
          <w:sz w:val="28"/>
          <w:szCs w:val="28"/>
        </w:rPr>
        <w:t>известно, что перерасход средств при строительстве Оловозаводского мостового перехода из-за задержек в выполнении работ составил 2,6 млрд. руб.</w:t>
      </w:r>
      <w:r w:rsidR="001347CD" w:rsidRPr="001347CD">
        <w:rPr>
          <w:rFonts w:ascii="Times New Roman" w:hAnsi="Times New Roman"/>
          <w:sz w:val="28"/>
          <w:szCs w:val="28"/>
        </w:rPr>
        <w:t xml:space="preserve"> </w:t>
      </w:r>
      <w:r w:rsidR="001347CD">
        <w:rPr>
          <w:rFonts w:ascii="Times New Roman" w:hAnsi="Times New Roman"/>
          <w:sz w:val="28"/>
          <w:szCs w:val="28"/>
        </w:rPr>
        <w:t>в текущих ценах</w:t>
      </w:r>
      <w:r w:rsidR="00001CA4">
        <w:rPr>
          <w:rFonts w:ascii="Times New Roman" w:hAnsi="Times New Roman"/>
          <w:sz w:val="28"/>
          <w:szCs w:val="28"/>
        </w:rPr>
        <w:t>, срок фактического окончания работ превысил указанный в контракте на два года и восемь месяцев</w:t>
      </w:r>
      <w:r w:rsidR="001347CD" w:rsidRPr="001347CD">
        <w:rPr>
          <w:rFonts w:ascii="Times New Roman" w:hAnsi="Times New Roman"/>
          <w:sz w:val="28"/>
          <w:szCs w:val="28"/>
        </w:rPr>
        <w:t>;</w:t>
      </w:r>
      <w:r w:rsidR="00001CA4">
        <w:rPr>
          <w:rFonts w:ascii="Times New Roman" w:hAnsi="Times New Roman"/>
          <w:sz w:val="28"/>
          <w:szCs w:val="28"/>
        </w:rPr>
        <w:t xml:space="preserve"> </w:t>
      </w:r>
      <w:r w:rsidR="001347CD">
        <w:rPr>
          <w:rFonts w:ascii="Times New Roman" w:hAnsi="Times New Roman"/>
          <w:sz w:val="28"/>
          <w:szCs w:val="28"/>
        </w:rPr>
        <w:t xml:space="preserve">по данным аудита Счетной палаты стоимость строительства первой очереди автомобильной дороги Москва - Санкт-Петербург на участке 258-334 км. превышена по сравнению со стоимостью, подтвержденной госэкспертизой, на более чем 6,6 млрд. руб. и т.п.  </w:t>
      </w:r>
      <w:r>
        <w:rPr>
          <w:rFonts w:ascii="Times New Roman" w:hAnsi="Times New Roman"/>
          <w:sz w:val="28"/>
          <w:szCs w:val="28"/>
        </w:rPr>
        <w:t xml:space="preserve">Однако отсутствие упоминаний проекта вовсе не гарантирует, что </w:t>
      </w:r>
      <w:r w:rsidR="0013097C">
        <w:rPr>
          <w:rFonts w:ascii="Times New Roman" w:hAnsi="Times New Roman"/>
          <w:sz w:val="28"/>
          <w:szCs w:val="28"/>
        </w:rPr>
        <w:t xml:space="preserve">перерасход </w:t>
      </w:r>
      <w:r>
        <w:rPr>
          <w:rFonts w:ascii="Times New Roman" w:hAnsi="Times New Roman"/>
          <w:sz w:val="28"/>
          <w:szCs w:val="28"/>
        </w:rPr>
        <w:t xml:space="preserve">не имел место. Соответственно, выборка </w:t>
      </w:r>
      <w:r w:rsidR="0013097C">
        <w:rPr>
          <w:rFonts w:ascii="Times New Roman" w:hAnsi="Times New Roman"/>
          <w:sz w:val="28"/>
          <w:szCs w:val="28"/>
        </w:rPr>
        <w:t>по этим источникам</w:t>
      </w:r>
      <w:r>
        <w:rPr>
          <w:rFonts w:ascii="Times New Roman" w:hAnsi="Times New Roman"/>
          <w:sz w:val="28"/>
          <w:szCs w:val="28"/>
        </w:rPr>
        <w:t xml:space="preserve"> нерепрезентативна. </w:t>
      </w:r>
    </w:p>
    <w:p w:rsidR="00C97057" w:rsidRDefault="00E0281C" w:rsidP="00D443D1">
      <w:pPr>
        <w:tabs>
          <w:tab w:val="left" w:pos="694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Первоначальные или, по крайней мере, достаточно ранние оценки сметной стоимости представлены в документах стратегического развития. </w:t>
      </w:r>
      <w:r w:rsidR="00FD598A">
        <w:rPr>
          <w:rFonts w:ascii="Times New Roman" w:hAnsi="Times New Roman"/>
          <w:sz w:val="28"/>
          <w:szCs w:val="28"/>
        </w:rPr>
        <w:t xml:space="preserve">В них же указываются корректировки, поэтому можно проследить по </w:t>
      </w:r>
      <w:r w:rsidR="00FD598A">
        <w:rPr>
          <w:rFonts w:ascii="Times New Roman" w:hAnsi="Times New Roman"/>
          <w:sz w:val="28"/>
          <w:szCs w:val="28"/>
        </w:rPr>
        <w:lastRenderedPageBreak/>
        <w:t>годам, как менялась оценка затрат наиболее важных проектов.</w:t>
      </w:r>
      <w:r w:rsidR="00D443D1" w:rsidRPr="00D443D1">
        <w:rPr>
          <w:rFonts w:ascii="Times New Roman" w:hAnsi="Times New Roman"/>
          <w:sz w:val="28"/>
          <w:szCs w:val="28"/>
        </w:rPr>
        <w:t xml:space="preserve"> </w:t>
      </w:r>
      <w:r w:rsidR="00FD598A">
        <w:rPr>
          <w:rFonts w:ascii="Times New Roman" w:hAnsi="Times New Roman"/>
          <w:sz w:val="28"/>
          <w:szCs w:val="28"/>
        </w:rPr>
        <w:t>В постановлениях и распоряжениях Правительства, министерств публикуются и паспорта инвестиционных проектов, выдержки, иногда довольно объемные, из проектной и предпроектной документации, заключений Госэкспертизы.</w:t>
      </w:r>
      <w:r w:rsidR="001D1C44">
        <w:rPr>
          <w:rFonts w:ascii="Times New Roman" w:hAnsi="Times New Roman"/>
          <w:sz w:val="28"/>
          <w:szCs w:val="28"/>
        </w:rPr>
        <w:t xml:space="preserve"> Кроме того, устаревшая проектная документация, в особенности общие пояснительные записки, имеет свободное хождение (копируется, обменивается и т.п.),</w:t>
      </w:r>
      <w:r w:rsidR="00C41DE5">
        <w:rPr>
          <w:rFonts w:ascii="Times New Roman" w:hAnsi="Times New Roman"/>
          <w:sz w:val="28"/>
          <w:szCs w:val="28"/>
        </w:rPr>
        <w:t xml:space="preserve"> </w:t>
      </w:r>
      <w:r w:rsidR="001D1C44">
        <w:rPr>
          <w:rFonts w:ascii="Times New Roman" w:hAnsi="Times New Roman"/>
          <w:sz w:val="28"/>
          <w:szCs w:val="28"/>
        </w:rPr>
        <w:t>т.к. содерж</w:t>
      </w:r>
      <w:r w:rsidR="00C41DE5">
        <w:rPr>
          <w:rFonts w:ascii="Times New Roman" w:hAnsi="Times New Roman"/>
          <w:sz w:val="28"/>
          <w:szCs w:val="28"/>
        </w:rPr>
        <w:t>и</w:t>
      </w:r>
      <w:r w:rsidR="001D1C44">
        <w:rPr>
          <w:rFonts w:ascii="Times New Roman" w:hAnsi="Times New Roman"/>
          <w:sz w:val="28"/>
          <w:szCs w:val="28"/>
        </w:rPr>
        <w:t xml:space="preserve">т нужную «дефицитную» информацию, в основном, по учету интенсивности движения. Поэтому экономисты, участвующие </w:t>
      </w:r>
      <w:r w:rsidR="00C97057">
        <w:rPr>
          <w:rFonts w:ascii="Times New Roman" w:hAnsi="Times New Roman"/>
          <w:sz w:val="28"/>
          <w:szCs w:val="28"/>
        </w:rPr>
        <w:t xml:space="preserve">в разработке проектов, могут собрать некоторые ретроспективные данные по стоимости отдельных проектов. </w:t>
      </w:r>
    </w:p>
    <w:p w:rsidR="00236A35" w:rsidRDefault="00C97057" w:rsidP="00D443D1">
      <w:pPr>
        <w:tabs>
          <w:tab w:val="left" w:pos="694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такая база данных (допустим, в виде небольших публикаций) будет постепенно пополняться, то появится возможность проанализировать большую выборку мероприятий</w:t>
      </w:r>
      <w:r w:rsidRPr="00C9705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проектов</w:t>
      </w:r>
      <w:r w:rsidR="00F8628D">
        <w:rPr>
          <w:rFonts w:ascii="Times New Roman" w:hAnsi="Times New Roman"/>
          <w:sz w:val="28"/>
          <w:szCs w:val="28"/>
        </w:rPr>
        <w:t xml:space="preserve">, на основе чего </w:t>
      </w:r>
      <w:r w:rsidR="001D6684">
        <w:rPr>
          <w:rFonts w:ascii="Times New Roman" w:hAnsi="Times New Roman"/>
          <w:sz w:val="28"/>
          <w:szCs w:val="28"/>
        </w:rPr>
        <w:t xml:space="preserve">удастся </w:t>
      </w:r>
      <w:r w:rsidR="00F8628D">
        <w:rPr>
          <w:rFonts w:ascii="Times New Roman" w:hAnsi="Times New Roman"/>
          <w:sz w:val="28"/>
          <w:szCs w:val="28"/>
        </w:rPr>
        <w:t>более точно оценивать реализуемость программ, их эффективность, а также риски отдельных проектов</w:t>
      </w:r>
      <w:r w:rsidRPr="00C97057">
        <w:rPr>
          <w:rFonts w:ascii="Times New Roman" w:hAnsi="Times New Roman"/>
          <w:sz w:val="28"/>
          <w:szCs w:val="28"/>
        </w:rPr>
        <w:t>.</w:t>
      </w:r>
      <w:r w:rsidR="00236A35">
        <w:rPr>
          <w:rFonts w:ascii="Times New Roman" w:hAnsi="Times New Roman"/>
          <w:sz w:val="28"/>
          <w:szCs w:val="28"/>
        </w:rPr>
        <w:t xml:space="preserve"> </w:t>
      </w:r>
      <w:r w:rsidR="00970C84">
        <w:rPr>
          <w:rFonts w:ascii="Times New Roman" w:hAnsi="Times New Roman"/>
          <w:sz w:val="28"/>
          <w:szCs w:val="28"/>
        </w:rPr>
        <w:t>Ниже в таблице, показано</w:t>
      </w:r>
      <w:r w:rsidR="00C41DE5">
        <w:rPr>
          <w:rFonts w:ascii="Times New Roman" w:hAnsi="Times New Roman"/>
          <w:sz w:val="28"/>
          <w:szCs w:val="28"/>
        </w:rPr>
        <w:t>,</w:t>
      </w:r>
      <w:r w:rsidR="00970C84">
        <w:rPr>
          <w:rFonts w:ascii="Times New Roman" w:hAnsi="Times New Roman"/>
          <w:sz w:val="28"/>
          <w:szCs w:val="28"/>
        </w:rPr>
        <w:t xml:space="preserve"> как и когда менялась оценка затрат, а также сроков строительства некоторых мегапроектов. </w:t>
      </w:r>
    </w:p>
    <w:p w:rsidR="007F7009" w:rsidRDefault="00014E80" w:rsidP="007F7009">
      <w:pPr>
        <w:tabs>
          <w:tab w:val="left" w:pos="6946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7F7009">
        <w:rPr>
          <w:rFonts w:ascii="Times New Roman" w:hAnsi="Times New Roman"/>
          <w:sz w:val="28"/>
          <w:szCs w:val="28"/>
        </w:rPr>
        <w:t xml:space="preserve"> 1</w:t>
      </w:r>
    </w:p>
    <w:p w:rsidR="00014E80" w:rsidRDefault="00F8628D" w:rsidP="007F7009">
      <w:pPr>
        <w:tabs>
          <w:tab w:val="left" w:pos="694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Примеры изменения оценок сметной стоимости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76"/>
        <w:gridCol w:w="2552"/>
        <w:gridCol w:w="4252"/>
      </w:tblGrid>
      <w:tr w:rsidR="00C97057" w:rsidTr="0037531E">
        <w:tc>
          <w:tcPr>
            <w:tcW w:w="2376" w:type="dxa"/>
          </w:tcPr>
          <w:p w:rsidR="00C97057" w:rsidRDefault="00C97057" w:rsidP="00206D16">
            <w:pPr>
              <w:tabs>
                <w:tab w:val="left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2552" w:type="dxa"/>
          </w:tcPr>
          <w:p w:rsidR="00C97057" w:rsidRDefault="00F8628D" w:rsidP="0037531E">
            <w:pPr>
              <w:tabs>
                <w:tab w:val="left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Оценки на предпроектных стадиях</w:t>
            </w:r>
          </w:p>
        </w:tc>
        <w:tc>
          <w:tcPr>
            <w:tcW w:w="4252" w:type="dxa"/>
          </w:tcPr>
          <w:p w:rsidR="00C97057" w:rsidRDefault="00F8628D" w:rsidP="00206D16">
            <w:pPr>
              <w:tabs>
                <w:tab w:val="left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Корректировка затрат</w:t>
            </w:r>
          </w:p>
        </w:tc>
      </w:tr>
      <w:tr w:rsidR="00C97057" w:rsidTr="0037531E">
        <w:tc>
          <w:tcPr>
            <w:tcW w:w="2376" w:type="dxa"/>
          </w:tcPr>
          <w:p w:rsidR="00C97057" w:rsidRDefault="00C97057" w:rsidP="00F8628D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43D1">
              <w:rPr>
                <w:rFonts w:ascii="Times New Roman" w:hAnsi="Times New Roman"/>
                <w:sz w:val="28"/>
                <w:szCs w:val="28"/>
              </w:rPr>
              <w:t>Строительство и реконструкция головного участка а/д «Беларусь»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C97057" w:rsidRDefault="00AE145C" w:rsidP="00AE145C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2002: к</w:t>
            </w:r>
            <w:r w:rsidR="00C97057">
              <w:rPr>
                <w:rFonts w:ascii="Times New Roman" w:hAnsi="Times New Roman"/>
                <w:sz w:val="28"/>
                <w:szCs w:val="28"/>
              </w:rPr>
              <w:t>м</w:t>
            </w:r>
            <w:r w:rsidR="00F83FC7">
              <w:rPr>
                <w:rFonts w:ascii="Times New Roman" w:hAnsi="Times New Roman"/>
                <w:sz w:val="28"/>
                <w:szCs w:val="28"/>
              </w:rPr>
              <w:t>.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 16-68, 6-8 полос, 7,7 млрд. руб.</w:t>
            </w:r>
            <w:r w:rsidR="00EE1702">
              <w:rPr>
                <w:rFonts w:ascii="Times New Roman" w:hAnsi="Times New Roman"/>
                <w:sz w:val="28"/>
                <w:szCs w:val="28"/>
              </w:rPr>
              <w:t xml:space="preserve"> в ценах 2001 г.</w:t>
            </w:r>
            <w:r w:rsidR="00C97057">
              <w:rPr>
                <w:rFonts w:ascii="Times New Roman" w:hAnsi="Times New Roman"/>
                <w:sz w:val="28"/>
                <w:szCs w:val="28"/>
              </w:rPr>
              <w:t>, 2006-2010</w:t>
            </w:r>
          </w:p>
        </w:tc>
        <w:tc>
          <w:tcPr>
            <w:tcW w:w="4252" w:type="dxa"/>
          </w:tcPr>
          <w:p w:rsidR="00C97057" w:rsidRDefault="00AE145C" w:rsidP="00D443D1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05.10.2005: 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19 км, 8 полос, 12,4 млрд. в ценах </w:t>
            </w:r>
            <w:r w:rsidR="00C9705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C97057" w:rsidRPr="00BD0F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7057">
              <w:rPr>
                <w:rFonts w:ascii="Times New Roman" w:hAnsi="Times New Roman"/>
                <w:sz w:val="28"/>
                <w:szCs w:val="28"/>
              </w:rPr>
              <w:t>кв. 2005 г.</w:t>
            </w:r>
          </w:p>
          <w:p w:rsidR="00F8628D" w:rsidRPr="00BD0FE7" w:rsidRDefault="00F8628D" w:rsidP="00236A35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  <w:r w:rsidR="00AE145C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F83FC7">
              <w:rPr>
                <w:rFonts w:ascii="Times New Roman" w:hAnsi="Times New Roman"/>
                <w:sz w:val="28"/>
                <w:szCs w:val="28"/>
              </w:rPr>
              <w:t xml:space="preserve">4-8 полос,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C9705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 млрд.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ценах соотв</w:t>
            </w:r>
            <w:r w:rsidR="00236A3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лет</w:t>
            </w:r>
            <w:r w:rsidR="00F83FC7">
              <w:rPr>
                <w:rFonts w:ascii="Times New Roman" w:hAnsi="Times New Roman"/>
                <w:sz w:val="28"/>
                <w:szCs w:val="28"/>
              </w:rPr>
              <w:t xml:space="preserve">, 2010-2014 </w:t>
            </w:r>
          </w:p>
        </w:tc>
      </w:tr>
      <w:tr w:rsidR="00C97057" w:rsidTr="0037531E">
        <w:tc>
          <w:tcPr>
            <w:tcW w:w="2376" w:type="dxa"/>
          </w:tcPr>
          <w:p w:rsidR="00C97057" w:rsidRDefault="00C97057" w:rsidP="0037531E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4E80">
              <w:rPr>
                <w:rFonts w:ascii="Times New Roman" w:hAnsi="Times New Roman"/>
                <w:sz w:val="28"/>
                <w:szCs w:val="28"/>
              </w:rPr>
              <w:t>Строительство и реконструкция головного участка автодороги Москва - Санкт-Петербург</w:t>
            </w:r>
          </w:p>
        </w:tc>
        <w:tc>
          <w:tcPr>
            <w:tcW w:w="2552" w:type="dxa"/>
          </w:tcPr>
          <w:p w:rsidR="00C97057" w:rsidRDefault="00AE145C" w:rsidP="00206D16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2002: </w:t>
            </w:r>
            <w:r w:rsidR="00C97057">
              <w:rPr>
                <w:rFonts w:ascii="Times New Roman" w:hAnsi="Times New Roman"/>
                <w:sz w:val="28"/>
                <w:szCs w:val="28"/>
              </w:rPr>
              <w:t>71 км., 6-8 полос, 11,2 млрд. руб.</w:t>
            </w:r>
            <w:r w:rsidR="00EE1702">
              <w:rPr>
                <w:rFonts w:ascii="Times New Roman" w:hAnsi="Times New Roman"/>
                <w:sz w:val="28"/>
                <w:szCs w:val="28"/>
              </w:rPr>
              <w:t xml:space="preserve"> ценах 2001 г.</w:t>
            </w:r>
            <w:r w:rsidR="00C97057">
              <w:rPr>
                <w:rFonts w:ascii="Times New Roman" w:hAnsi="Times New Roman"/>
                <w:sz w:val="28"/>
                <w:szCs w:val="28"/>
              </w:rPr>
              <w:t>, 2006-2010</w:t>
            </w:r>
          </w:p>
        </w:tc>
        <w:tc>
          <w:tcPr>
            <w:tcW w:w="4252" w:type="dxa"/>
          </w:tcPr>
          <w:p w:rsidR="00C97057" w:rsidRPr="00EE1702" w:rsidRDefault="00EE1702" w:rsidP="00FD598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2005:</w:t>
            </w:r>
            <w:r w:rsidR="00AE145C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м 15-58,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705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 полос,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 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млрд. руб. </w:t>
            </w:r>
            <w:r>
              <w:rPr>
                <w:rFonts w:ascii="Times New Roman" w:hAnsi="Times New Roman"/>
                <w:sz w:val="28"/>
                <w:szCs w:val="28"/>
              </w:rPr>
              <w:t>в цена</w:t>
            </w:r>
            <w:r w:rsidR="00236A35"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EE17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кв. 2005</w:t>
            </w:r>
          </w:p>
          <w:p w:rsidR="00C97057" w:rsidRDefault="00AE145C" w:rsidP="00206D16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20.12.2007: 8-10 полос, 42,2 млрд. руб. в ценах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AE145C">
              <w:rPr>
                <w:rFonts w:ascii="Times New Roman" w:hAnsi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/>
                <w:sz w:val="28"/>
                <w:szCs w:val="28"/>
              </w:rPr>
              <w:t>. 2005 г.</w:t>
            </w:r>
          </w:p>
          <w:p w:rsidR="00AE145C" w:rsidRPr="00AE145C" w:rsidRDefault="00AE145C" w:rsidP="00206D16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06.02.2008: 38,7 млрд. руб. в ценах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AE145C">
              <w:rPr>
                <w:rFonts w:ascii="Times New Roman" w:hAnsi="Times New Roman"/>
                <w:sz w:val="28"/>
                <w:szCs w:val="28"/>
              </w:rPr>
              <w:t xml:space="preserve"> кв. </w:t>
            </w:r>
            <w:r>
              <w:rPr>
                <w:rFonts w:ascii="Times New Roman" w:hAnsi="Times New Roman"/>
                <w:sz w:val="28"/>
                <w:szCs w:val="28"/>
              </w:rPr>
              <w:t>2005 г.</w:t>
            </w:r>
          </w:p>
          <w:p w:rsidR="00AE145C" w:rsidRPr="00AE145C" w:rsidRDefault="00AE145C" w:rsidP="00AE145C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2014: 34,1 млрд. руб. в ценах</w:t>
            </w:r>
            <w:r w:rsidRPr="00AE14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AE14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кв. 2005 г.</w:t>
            </w:r>
            <w:r w:rsidRPr="00AE14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97057" w:rsidTr="0037531E">
        <w:tc>
          <w:tcPr>
            <w:tcW w:w="2376" w:type="dxa"/>
          </w:tcPr>
          <w:p w:rsidR="00C97057" w:rsidRPr="00014E80" w:rsidRDefault="00C97057" w:rsidP="001C3EAE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4E80">
              <w:rPr>
                <w:rFonts w:ascii="Times New Roman" w:hAnsi="Times New Roman"/>
                <w:sz w:val="28"/>
                <w:szCs w:val="28"/>
              </w:rPr>
              <w:t xml:space="preserve">Строительство </w:t>
            </w:r>
            <w:r>
              <w:rPr>
                <w:rFonts w:ascii="Times New Roman" w:hAnsi="Times New Roman"/>
                <w:sz w:val="28"/>
                <w:szCs w:val="28"/>
              </w:rPr>
              <w:t>скоростной</w:t>
            </w:r>
            <w:r w:rsidRPr="00014E80">
              <w:rPr>
                <w:rFonts w:ascii="Times New Roman" w:hAnsi="Times New Roman"/>
                <w:sz w:val="28"/>
                <w:szCs w:val="28"/>
              </w:rPr>
              <w:t xml:space="preserve"> автодороги  Москва - Санкт-Петербург</w:t>
            </w:r>
          </w:p>
        </w:tc>
        <w:tc>
          <w:tcPr>
            <w:tcW w:w="2552" w:type="dxa"/>
          </w:tcPr>
          <w:p w:rsidR="00C97057" w:rsidRPr="00FD598A" w:rsidRDefault="00AE145C" w:rsidP="00AE145C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2004: </w:t>
            </w:r>
            <w:r w:rsidR="00EE1702" w:rsidRPr="00EE1702">
              <w:rPr>
                <w:rFonts w:ascii="Times New Roman" w:hAnsi="Times New Roman"/>
                <w:sz w:val="28"/>
                <w:szCs w:val="28"/>
              </w:rPr>
              <w:t>150-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180 млрд. руб. в ценах </w:t>
            </w:r>
            <w:r w:rsidR="00EE1702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C97057" w:rsidRPr="00FD59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7057">
              <w:rPr>
                <w:rFonts w:ascii="Times New Roman" w:hAnsi="Times New Roman"/>
                <w:sz w:val="28"/>
                <w:szCs w:val="28"/>
              </w:rPr>
              <w:t>кв. 200</w:t>
            </w:r>
            <w:r w:rsidR="00EE1702" w:rsidRPr="00EE1702">
              <w:rPr>
                <w:rFonts w:ascii="Times New Roman" w:hAnsi="Times New Roman"/>
                <w:sz w:val="28"/>
                <w:szCs w:val="28"/>
              </w:rPr>
              <w:t>4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F83FC7">
              <w:rPr>
                <w:rFonts w:ascii="Times New Roman" w:hAnsi="Times New Roman"/>
                <w:sz w:val="28"/>
                <w:szCs w:val="28"/>
              </w:rPr>
              <w:t>, 2006-2020</w:t>
            </w:r>
          </w:p>
        </w:tc>
        <w:tc>
          <w:tcPr>
            <w:tcW w:w="4252" w:type="dxa"/>
          </w:tcPr>
          <w:p w:rsidR="00C97057" w:rsidRDefault="00F83FC7" w:rsidP="00D443D1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15.05.2014: 373,2 млрд. руб. в ценах соотв. лет, </w:t>
            </w:r>
            <w:r w:rsidR="00C97057">
              <w:rPr>
                <w:rFonts w:ascii="Times New Roman" w:hAnsi="Times New Roman"/>
                <w:sz w:val="28"/>
                <w:szCs w:val="28"/>
              </w:rPr>
              <w:t>2010-2020</w:t>
            </w:r>
          </w:p>
          <w:p w:rsidR="00C97057" w:rsidRDefault="00F83FC7" w:rsidP="0037531E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21.01.2020: </w:t>
            </w:r>
            <w:r w:rsidR="00C97057">
              <w:rPr>
                <w:rFonts w:ascii="Times New Roman" w:hAnsi="Times New Roman"/>
                <w:sz w:val="28"/>
                <w:szCs w:val="28"/>
              </w:rPr>
              <w:t>520,7 млрд. руб.</w:t>
            </w:r>
            <w:r w:rsidR="00EE1702">
              <w:rPr>
                <w:rFonts w:ascii="Times New Roman" w:hAnsi="Times New Roman"/>
                <w:sz w:val="28"/>
                <w:szCs w:val="28"/>
              </w:rPr>
              <w:t xml:space="preserve"> в ценах соотв. лет</w:t>
            </w:r>
          </w:p>
        </w:tc>
      </w:tr>
    </w:tbl>
    <w:p w:rsidR="007F7009" w:rsidRDefault="007F7009">
      <w:r>
        <w:br w:type="page"/>
      </w:r>
    </w:p>
    <w:p w:rsidR="007F7009" w:rsidRPr="007F7009" w:rsidRDefault="007F7009" w:rsidP="007F7009">
      <w:pPr>
        <w:tabs>
          <w:tab w:val="left" w:pos="694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009">
        <w:rPr>
          <w:rFonts w:ascii="Times New Roman" w:hAnsi="Times New Roman"/>
          <w:sz w:val="28"/>
          <w:szCs w:val="28"/>
        </w:rPr>
        <w:lastRenderedPageBreak/>
        <w:t>Продолжение таблицы 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76"/>
        <w:gridCol w:w="2552"/>
        <w:gridCol w:w="4252"/>
      </w:tblGrid>
      <w:tr w:rsidR="00C97057" w:rsidTr="0037531E">
        <w:tc>
          <w:tcPr>
            <w:tcW w:w="2376" w:type="dxa"/>
          </w:tcPr>
          <w:p w:rsidR="00C97057" w:rsidRDefault="00C97057" w:rsidP="0037531E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168C">
              <w:rPr>
                <w:rFonts w:ascii="Times New Roman" w:hAnsi="Times New Roman"/>
                <w:sz w:val="28"/>
                <w:szCs w:val="28"/>
              </w:rPr>
              <w:t xml:space="preserve">Строительство восточного участка </w:t>
            </w:r>
            <w:r w:rsidR="0037531E">
              <w:rPr>
                <w:rFonts w:ascii="Times New Roman" w:hAnsi="Times New Roman"/>
                <w:sz w:val="28"/>
                <w:szCs w:val="28"/>
              </w:rPr>
              <w:t>КАД</w:t>
            </w:r>
            <w:r w:rsidRPr="001B168C">
              <w:rPr>
                <w:rFonts w:ascii="Times New Roman" w:hAnsi="Times New Roman"/>
                <w:sz w:val="28"/>
                <w:szCs w:val="28"/>
              </w:rPr>
              <w:t xml:space="preserve"> вокруг г. Санкт-Петербурга</w:t>
            </w:r>
          </w:p>
        </w:tc>
        <w:tc>
          <w:tcPr>
            <w:tcW w:w="2552" w:type="dxa"/>
          </w:tcPr>
          <w:p w:rsidR="00C97057" w:rsidRPr="001B168C" w:rsidRDefault="00F8628D" w:rsidP="00D443D1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2002: 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57 км., </w:t>
            </w:r>
            <w:r w:rsidR="00C9705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C97057" w:rsidRPr="001B16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7057">
              <w:rPr>
                <w:rFonts w:ascii="Times New Roman" w:hAnsi="Times New Roman"/>
                <w:sz w:val="28"/>
                <w:szCs w:val="28"/>
              </w:rPr>
              <w:t>категория, 16,8 млрд. руб.</w:t>
            </w:r>
            <w:r w:rsidR="00EE1702">
              <w:rPr>
                <w:rFonts w:ascii="Times New Roman" w:hAnsi="Times New Roman"/>
                <w:sz w:val="28"/>
                <w:szCs w:val="28"/>
              </w:rPr>
              <w:t xml:space="preserve"> ценах 2001 г.</w:t>
            </w:r>
            <w:r w:rsidR="00C97057">
              <w:rPr>
                <w:rFonts w:ascii="Times New Roman" w:hAnsi="Times New Roman"/>
                <w:sz w:val="28"/>
                <w:szCs w:val="28"/>
              </w:rPr>
              <w:t>, 2002-2003</w:t>
            </w:r>
          </w:p>
        </w:tc>
        <w:tc>
          <w:tcPr>
            <w:tcW w:w="4252" w:type="dxa"/>
          </w:tcPr>
          <w:p w:rsidR="00C97057" w:rsidRDefault="00206D16" w:rsidP="00D443D1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31.05.2006: </w:t>
            </w:r>
            <w:r w:rsidR="00C97057">
              <w:rPr>
                <w:rFonts w:ascii="Times New Roman" w:hAnsi="Times New Roman"/>
                <w:sz w:val="28"/>
                <w:szCs w:val="28"/>
              </w:rPr>
              <w:t>50 км., 52,6 млрд. руб.</w:t>
            </w:r>
            <w:r w:rsidRPr="00206D16">
              <w:rPr>
                <w:rFonts w:ascii="Times New Roman" w:hAnsi="Times New Roman"/>
                <w:sz w:val="28"/>
                <w:szCs w:val="28"/>
              </w:rPr>
              <w:t xml:space="preserve"> в цена</w:t>
            </w:r>
            <w:r w:rsidR="00236A35">
              <w:rPr>
                <w:rFonts w:ascii="Times New Roman" w:hAnsi="Times New Roman"/>
                <w:sz w:val="28"/>
                <w:szCs w:val="28"/>
              </w:rPr>
              <w:t>х</w:t>
            </w:r>
            <w:r w:rsidRPr="00206D16">
              <w:rPr>
                <w:rFonts w:ascii="Times New Roman" w:hAnsi="Times New Roman"/>
                <w:sz w:val="28"/>
                <w:szCs w:val="28"/>
              </w:rPr>
              <w:t xml:space="preserve"> соотв.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лет</w:t>
            </w:r>
            <w:r w:rsidR="00C97057">
              <w:rPr>
                <w:rFonts w:ascii="Times New Roman" w:hAnsi="Times New Roman"/>
                <w:sz w:val="28"/>
                <w:szCs w:val="28"/>
              </w:rPr>
              <w:t>, 2006-2008</w:t>
            </w:r>
            <w:r w:rsidR="00236A3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97057" w:rsidRDefault="00206D16" w:rsidP="00236A35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21.12.2009</w:t>
            </w:r>
            <w:r w:rsidRPr="00206D1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55,3 млрд. руб. в ценах соотв. лет,</w:t>
            </w:r>
            <w:r w:rsidR="00236A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7057">
              <w:rPr>
                <w:rFonts w:ascii="Times New Roman" w:hAnsi="Times New Roman"/>
                <w:sz w:val="28"/>
                <w:szCs w:val="28"/>
              </w:rPr>
              <w:t>2006-2009</w:t>
            </w:r>
          </w:p>
        </w:tc>
      </w:tr>
      <w:tr w:rsidR="00C97057" w:rsidTr="0037531E">
        <w:tc>
          <w:tcPr>
            <w:tcW w:w="2376" w:type="dxa"/>
          </w:tcPr>
          <w:p w:rsidR="00C97057" w:rsidRDefault="00C97057" w:rsidP="0037531E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168C">
              <w:rPr>
                <w:rFonts w:ascii="Times New Roman" w:hAnsi="Times New Roman"/>
                <w:sz w:val="28"/>
                <w:szCs w:val="28"/>
              </w:rPr>
              <w:t xml:space="preserve">Строительство западного участка </w:t>
            </w:r>
            <w:r w:rsidR="0037531E">
              <w:rPr>
                <w:rFonts w:ascii="Times New Roman" w:hAnsi="Times New Roman"/>
                <w:sz w:val="28"/>
                <w:szCs w:val="28"/>
              </w:rPr>
              <w:t>КАД</w:t>
            </w:r>
            <w:r w:rsidRPr="001B168C">
              <w:rPr>
                <w:rFonts w:ascii="Times New Roman" w:hAnsi="Times New Roman"/>
                <w:sz w:val="28"/>
                <w:szCs w:val="28"/>
              </w:rPr>
              <w:t xml:space="preserve"> Санкт-Петербурга</w:t>
            </w:r>
          </w:p>
        </w:tc>
        <w:tc>
          <w:tcPr>
            <w:tcW w:w="2552" w:type="dxa"/>
          </w:tcPr>
          <w:p w:rsidR="00C97057" w:rsidRPr="001B168C" w:rsidRDefault="00F8628D" w:rsidP="00F8628D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2002: 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60 км., </w:t>
            </w:r>
            <w:r w:rsidR="00C9705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C97057" w:rsidRPr="001B16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7057">
              <w:rPr>
                <w:rFonts w:ascii="Times New Roman" w:hAnsi="Times New Roman"/>
                <w:sz w:val="28"/>
                <w:szCs w:val="28"/>
              </w:rPr>
              <w:t>категория, 12,8 млрд. руб.</w:t>
            </w:r>
            <w:r w:rsidR="00EE1702">
              <w:rPr>
                <w:rFonts w:ascii="Times New Roman" w:hAnsi="Times New Roman"/>
                <w:sz w:val="28"/>
                <w:szCs w:val="28"/>
              </w:rPr>
              <w:t xml:space="preserve"> ценах 2001 г.</w:t>
            </w:r>
            <w:r w:rsidR="00C97057">
              <w:rPr>
                <w:rFonts w:ascii="Times New Roman" w:hAnsi="Times New Roman"/>
                <w:sz w:val="28"/>
                <w:szCs w:val="28"/>
              </w:rPr>
              <w:t>, 2004-2008</w:t>
            </w:r>
          </w:p>
        </w:tc>
        <w:tc>
          <w:tcPr>
            <w:tcW w:w="4252" w:type="dxa"/>
          </w:tcPr>
          <w:p w:rsidR="00C97057" w:rsidRDefault="00206D16" w:rsidP="00AE47C9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31.05.2006: </w:t>
            </w:r>
            <w:r w:rsidR="00C97057">
              <w:rPr>
                <w:rFonts w:ascii="Times New Roman" w:hAnsi="Times New Roman"/>
                <w:sz w:val="28"/>
                <w:szCs w:val="28"/>
              </w:rPr>
              <w:t>36 км., 23,7 млрд.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ценах соотв. лет,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 2008-2010</w:t>
            </w:r>
          </w:p>
          <w:p w:rsidR="00C97057" w:rsidRDefault="00206D16" w:rsidP="0037531E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21.12.2009</w:t>
            </w:r>
            <w:r w:rsidR="0037531E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C97057">
              <w:rPr>
                <w:rFonts w:ascii="Times New Roman" w:hAnsi="Times New Roman"/>
                <w:sz w:val="28"/>
                <w:szCs w:val="28"/>
              </w:rPr>
              <w:t xml:space="preserve">16,0 млрд. </w:t>
            </w:r>
            <w:r w:rsidR="0037531E">
              <w:rPr>
                <w:rFonts w:ascii="Times New Roman" w:hAnsi="Times New Roman"/>
                <w:sz w:val="28"/>
                <w:szCs w:val="28"/>
              </w:rPr>
              <w:t>руб. в ценах соотв. лет</w:t>
            </w:r>
            <w:r w:rsidR="001D6684">
              <w:rPr>
                <w:rFonts w:ascii="Times New Roman" w:hAnsi="Times New Roman"/>
                <w:sz w:val="28"/>
                <w:szCs w:val="28"/>
              </w:rPr>
              <w:t>, 2006-2009</w:t>
            </w:r>
          </w:p>
        </w:tc>
      </w:tr>
    </w:tbl>
    <w:p w:rsidR="00C41DE5" w:rsidRDefault="0037531E" w:rsidP="00C41DE5">
      <w:pPr>
        <w:tabs>
          <w:tab w:val="left" w:pos="694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009">
        <w:rPr>
          <w:rFonts w:ascii="Times New Roman" w:hAnsi="Times New Roman"/>
          <w:i/>
          <w:sz w:val="28"/>
          <w:szCs w:val="28"/>
        </w:rPr>
        <w:t>Источники:</w:t>
      </w:r>
      <w:r>
        <w:rPr>
          <w:rFonts w:ascii="Times New Roman" w:hAnsi="Times New Roman"/>
          <w:sz w:val="28"/>
          <w:szCs w:val="28"/>
        </w:rPr>
        <w:t xml:space="preserve"> Подпрограмма "Автомобильные дороги" в различных редакциях, материалы обоснования инвестиций, проектной документации</w:t>
      </w:r>
    </w:p>
    <w:p w:rsidR="00C41DE5" w:rsidRDefault="00C41DE5" w:rsidP="00C41DE5">
      <w:pPr>
        <w:tabs>
          <w:tab w:val="left" w:pos="694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Несколько неожиданное удешевление проекта скоростной дороги М11 на участке км. 15-58 на самом деле носит формальный характер и вызвано тем, что некоторые объекты выделили в отдельные титулы. Аналогично из проекта строительства нового выхода на МКАД с М-1 до 33 км. (с</w:t>
      </w:r>
      <w:r w:rsidRPr="00D443D1">
        <w:rPr>
          <w:rFonts w:ascii="Times New Roman" w:hAnsi="Times New Roman"/>
          <w:sz w:val="28"/>
          <w:szCs w:val="28"/>
        </w:rPr>
        <w:t>троительство и реконструкция головного участка а/д «Беларусь»</w:t>
      </w:r>
      <w:r>
        <w:rPr>
          <w:rFonts w:ascii="Times New Roman" w:hAnsi="Times New Roman"/>
          <w:sz w:val="28"/>
          <w:szCs w:val="28"/>
        </w:rPr>
        <w:t>) в 2007 году исключены три основных развязки.</w:t>
      </w:r>
    </w:p>
    <w:p w:rsidR="00045DB6" w:rsidRDefault="00C41DE5" w:rsidP="00C41D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формально снижать оценки затрат, не снижая их фактически, делает довольно спорной "борьбу" с неопределенностью, в результате которой можно получить иллюзию улучшения ситуации. Такая мера как отказ от ранних оценок затрат тоже, на наш взгляд, не бесспорна.</w:t>
      </w:r>
    </w:p>
    <w:p w:rsidR="00045DB6" w:rsidRDefault="00C41DE5" w:rsidP="00C41D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Объявленное первоначальное намерение рассмотреть или реализовать проект, пусть и с сильно заниженной оценкой затрат, более прозрачно чем неформально принятое. Да и решение начать изыскания по проекту, даже если не называть предварительную оценку стоимости проекта, во многом предопределяет его одобрение в дальнейшем. Исходную неопределенность, свойственную первоначальным решениям, в какой бы форме они не принимались - с оценкой затрат или без них, невозможно преодолеть, а первоначальный выбор проектов, которые считается нужным разрабатывать, нельзя обосновать или опровергнуть (за исключением явно абсурдных предложений) из-за существенной неопределенности, присущей ранним предпроектным этапам. </w:t>
      </w:r>
      <w:r w:rsidR="00045DB6">
        <w:rPr>
          <w:rFonts w:ascii="Times New Roman" w:hAnsi="Times New Roman"/>
          <w:sz w:val="28"/>
          <w:szCs w:val="28"/>
        </w:rPr>
        <w:t>Н</w:t>
      </w:r>
      <w:r w:rsidRPr="001D6684">
        <w:rPr>
          <w:rFonts w:ascii="Times New Roman" w:hAnsi="Times New Roman"/>
          <w:sz w:val="28"/>
          <w:szCs w:val="28"/>
        </w:rPr>
        <w:t>едооценк</w:t>
      </w:r>
      <w:r w:rsidR="00045DB6">
        <w:rPr>
          <w:rFonts w:ascii="Times New Roman" w:hAnsi="Times New Roman"/>
          <w:sz w:val="28"/>
          <w:szCs w:val="28"/>
        </w:rPr>
        <w:t>а</w:t>
      </w:r>
      <w:r w:rsidRPr="001D6684">
        <w:rPr>
          <w:rFonts w:ascii="Times New Roman" w:hAnsi="Times New Roman"/>
          <w:sz w:val="28"/>
          <w:szCs w:val="28"/>
        </w:rPr>
        <w:t xml:space="preserve"> затрат мегапроектов </w:t>
      </w:r>
      <w:r w:rsidR="00045DB6">
        <w:rPr>
          <w:rFonts w:ascii="Times New Roman" w:hAnsi="Times New Roman"/>
          <w:sz w:val="28"/>
          <w:szCs w:val="28"/>
        </w:rPr>
        <w:t xml:space="preserve">связана </w:t>
      </w:r>
      <w:r>
        <w:rPr>
          <w:rFonts w:ascii="Times New Roman" w:hAnsi="Times New Roman"/>
          <w:sz w:val="28"/>
          <w:szCs w:val="28"/>
        </w:rPr>
        <w:t xml:space="preserve">еще и </w:t>
      </w:r>
      <w:r w:rsidR="00045DB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т</w:t>
      </w:r>
      <w:r w:rsidR="00045DB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м, что их </w:t>
      </w:r>
      <w:r w:rsidRPr="001D6684">
        <w:rPr>
          <w:rFonts w:ascii="Times New Roman" w:hAnsi="Times New Roman"/>
          <w:sz w:val="28"/>
          <w:szCs w:val="28"/>
        </w:rPr>
        <w:t>реализаци</w:t>
      </w:r>
      <w:r>
        <w:rPr>
          <w:rFonts w:ascii="Times New Roman" w:hAnsi="Times New Roman"/>
          <w:sz w:val="28"/>
          <w:szCs w:val="28"/>
        </w:rPr>
        <w:t>я</w:t>
      </w:r>
      <w:r w:rsidRPr="001D6684">
        <w:rPr>
          <w:rFonts w:ascii="Times New Roman" w:hAnsi="Times New Roman"/>
          <w:sz w:val="28"/>
          <w:szCs w:val="28"/>
        </w:rPr>
        <w:t xml:space="preserve"> требу</w:t>
      </w:r>
      <w:r>
        <w:rPr>
          <w:rFonts w:ascii="Times New Roman" w:hAnsi="Times New Roman"/>
          <w:sz w:val="28"/>
          <w:szCs w:val="28"/>
        </w:rPr>
        <w:t>ет</w:t>
      </w:r>
      <w:r w:rsidRPr="001D6684">
        <w:rPr>
          <w:rFonts w:ascii="Times New Roman" w:hAnsi="Times New Roman"/>
          <w:sz w:val="28"/>
          <w:szCs w:val="28"/>
        </w:rPr>
        <w:t xml:space="preserve"> согласования многих сложных вопросов</w:t>
      </w:r>
      <w:r w:rsidR="00045DB6">
        <w:rPr>
          <w:rFonts w:ascii="Times New Roman" w:hAnsi="Times New Roman"/>
          <w:sz w:val="28"/>
          <w:szCs w:val="28"/>
        </w:rPr>
        <w:t xml:space="preserve"> и</w:t>
      </w:r>
      <w:r w:rsidRPr="001D6684">
        <w:rPr>
          <w:rFonts w:ascii="Times New Roman" w:hAnsi="Times New Roman"/>
          <w:sz w:val="28"/>
          <w:szCs w:val="28"/>
        </w:rPr>
        <w:t xml:space="preserve"> необходима более ранняя подготовка.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41DE5" w:rsidRDefault="00045DB6" w:rsidP="00C41D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другой стороны, </w:t>
      </w:r>
      <w:r w:rsidR="00C41DE5">
        <w:rPr>
          <w:rFonts w:ascii="Times New Roman" w:hAnsi="Times New Roman"/>
          <w:sz w:val="28"/>
          <w:szCs w:val="28"/>
        </w:rPr>
        <w:t>чрезмерн</w:t>
      </w:r>
      <w:r>
        <w:rPr>
          <w:rFonts w:ascii="Times New Roman" w:hAnsi="Times New Roman"/>
          <w:sz w:val="28"/>
          <w:szCs w:val="28"/>
        </w:rPr>
        <w:t>о</w:t>
      </w:r>
      <w:r w:rsidR="00C41DE5">
        <w:rPr>
          <w:rFonts w:ascii="Times New Roman" w:hAnsi="Times New Roman"/>
          <w:sz w:val="28"/>
          <w:szCs w:val="28"/>
        </w:rPr>
        <w:t xml:space="preserve"> оптимистическая оценка </w:t>
      </w:r>
      <w:r>
        <w:rPr>
          <w:rFonts w:ascii="Times New Roman" w:hAnsi="Times New Roman"/>
          <w:sz w:val="28"/>
          <w:szCs w:val="28"/>
        </w:rPr>
        <w:t>затрат упрощает</w:t>
      </w:r>
      <w:r w:rsidR="00C41D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включение </w:t>
      </w:r>
      <w:r w:rsidR="00C41DE5">
        <w:rPr>
          <w:rFonts w:ascii="Times New Roman" w:hAnsi="Times New Roman"/>
          <w:sz w:val="28"/>
          <w:szCs w:val="28"/>
        </w:rPr>
        <w:t>мероприятия в документы</w:t>
      </w:r>
      <w:r>
        <w:rPr>
          <w:rFonts w:ascii="Times New Roman" w:hAnsi="Times New Roman"/>
          <w:sz w:val="28"/>
          <w:szCs w:val="28"/>
        </w:rPr>
        <w:t xml:space="preserve"> стратегического планирования</w:t>
      </w:r>
      <w:r w:rsidR="00C41DE5">
        <w:rPr>
          <w:rFonts w:ascii="Times New Roman" w:hAnsi="Times New Roman"/>
          <w:sz w:val="28"/>
          <w:szCs w:val="28"/>
        </w:rPr>
        <w:t xml:space="preserve">. Но корень проблемы в том, что вопрос о реализации проекта </w:t>
      </w:r>
      <w:r w:rsidR="0019531E">
        <w:rPr>
          <w:rFonts w:ascii="Times New Roman" w:hAnsi="Times New Roman"/>
          <w:sz w:val="28"/>
          <w:szCs w:val="28"/>
        </w:rPr>
        <w:t xml:space="preserve">нередко </w:t>
      </w:r>
      <w:r w:rsidR="00C41DE5">
        <w:rPr>
          <w:rFonts w:ascii="Times New Roman" w:hAnsi="Times New Roman"/>
          <w:sz w:val="28"/>
          <w:szCs w:val="28"/>
        </w:rPr>
        <w:t>реша</w:t>
      </w:r>
      <w:r>
        <w:rPr>
          <w:rFonts w:ascii="Times New Roman" w:hAnsi="Times New Roman"/>
          <w:sz w:val="28"/>
          <w:szCs w:val="28"/>
        </w:rPr>
        <w:t>е</w:t>
      </w:r>
      <w:r w:rsidR="00C41DE5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заранее, до </w:t>
      </w:r>
      <w:r w:rsidR="00C41DE5">
        <w:rPr>
          <w:rFonts w:ascii="Times New Roman" w:hAnsi="Times New Roman"/>
          <w:sz w:val="28"/>
          <w:szCs w:val="28"/>
        </w:rPr>
        <w:t xml:space="preserve">разработки проекта, а не </w:t>
      </w:r>
      <w:r>
        <w:rPr>
          <w:rFonts w:ascii="Times New Roman" w:hAnsi="Times New Roman"/>
          <w:sz w:val="28"/>
          <w:szCs w:val="28"/>
        </w:rPr>
        <w:t>после</w:t>
      </w:r>
      <w:r w:rsidR="00C41DE5">
        <w:rPr>
          <w:rFonts w:ascii="Times New Roman" w:hAnsi="Times New Roman"/>
          <w:sz w:val="28"/>
          <w:szCs w:val="28"/>
        </w:rPr>
        <w:t xml:space="preserve">. Если будет выстроена система, </w:t>
      </w:r>
      <w:r w:rsidR="0019531E">
        <w:rPr>
          <w:rFonts w:ascii="Times New Roman" w:hAnsi="Times New Roman"/>
          <w:sz w:val="28"/>
          <w:szCs w:val="28"/>
        </w:rPr>
        <w:t xml:space="preserve">в которой итоговые решения принимаются свободно, "по внутреннему убеждению" и в то же время обосновано, </w:t>
      </w:r>
      <w:r w:rsidR="00C41DE5">
        <w:rPr>
          <w:rFonts w:ascii="Times New Roman" w:hAnsi="Times New Roman"/>
          <w:sz w:val="28"/>
          <w:szCs w:val="28"/>
        </w:rPr>
        <w:t xml:space="preserve">то </w:t>
      </w:r>
      <w:r w:rsidR="0019531E">
        <w:rPr>
          <w:rFonts w:ascii="Times New Roman" w:hAnsi="Times New Roman"/>
          <w:sz w:val="28"/>
          <w:szCs w:val="28"/>
        </w:rPr>
        <w:lastRenderedPageBreak/>
        <w:t xml:space="preserve">влияние </w:t>
      </w:r>
      <w:r w:rsidR="00C41DE5">
        <w:rPr>
          <w:rFonts w:ascii="Times New Roman" w:hAnsi="Times New Roman"/>
          <w:sz w:val="28"/>
          <w:szCs w:val="28"/>
        </w:rPr>
        <w:t xml:space="preserve">умышленного занижения </w:t>
      </w:r>
      <w:r w:rsidR="0019531E">
        <w:rPr>
          <w:rFonts w:ascii="Times New Roman" w:hAnsi="Times New Roman"/>
          <w:sz w:val="28"/>
          <w:szCs w:val="28"/>
        </w:rPr>
        <w:t xml:space="preserve">первоначальных оценок </w:t>
      </w:r>
      <w:r w:rsidR="00C41DE5">
        <w:rPr>
          <w:rFonts w:ascii="Times New Roman" w:hAnsi="Times New Roman"/>
          <w:sz w:val="28"/>
          <w:szCs w:val="28"/>
        </w:rPr>
        <w:t>стоим</w:t>
      </w:r>
      <w:r w:rsidR="0019531E">
        <w:rPr>
          <w:rFonts w:ascii="Times New Roman" w:hAnsi="Times New Roman"/>
          <w:sz w:val="28"/>
          <w:szCs w:val="28"/>
        </w:rPr>
        <w:t>ост</w:t>
      </w:r>
      <w:r w:rsidR="00C41DE5">
        <w:rPr>
          <w:rFonts w:ascii="Times New Roman" w:hAnsi="Times New Roman"/>
          <w:sz w:val="28"/>
          <w:szCs w:val="28"/>
        </w:rPr>
        <w:t xml:space="preserve">и будет </w:t>
      </w:r>
      <w:r w:rsidR="0019531E">
        <w:rPr>
          <w:rFonts w:ascii="Times New Roman" w:hAnsi="Times New Roman"/>
          <w:sz w:val="28"/>
          <w:szCs w:val="28"/>
        </w:rPr>
        <w:t>незначительным</w:t>
      </w:r>
      <w:r w:rsidR="00C41DE5">
        <w:rPr>
          <w:rFonts w:ascii="Times New Roman" w:hAnsi="Times New Roman"/>
          <w:sz w:val="28"/>
          <w:szCs w:val="28"/>
        </w:rPr>
        <w:t>.</w:t>
      </w:r>
    </w:p>
    <w:p w:rsidR="00236A35" w:rsidRDefault="00236A35" w:rsidP="00976C13">
      <w:pPr>
        <w:pStyle w:val="4"/>
      </w:pPr>
    </w:p>
    <w:p w:rsidR="00F556FE" w:rsidRPr="007F7009" w:rsidRDefault="00F556FE" w:rsidP="004B2910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r w:rsidRPr="007F7009">
        <w:rPr>
          <w:rFonts w:ascii="Times New Roman" w:hAnsi="Times New Roman"/>
          <w:b/>
          <w:i/>
          <w:sz w:val="24"/>
          <w:szCs w:val="24"/>
        </w:rPr>
        <w:t>Список</w:t>
      </w:r>
      <w:r w:rsidRPr="007F7009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7F7009">
        <w:rPr>
          <w:rFonts w:ascii="Times New Roman" w:hAnsi="Times New Roman"/>
          <w:b/>
          <w:i/>
          <w:sz w:val="24"/>
          <w:szCs w:val="24"/>
        </w:rPr>
        <w:t>использованной</w:t>
      </w:r>
      <w:r w:rsidRPr="007F7009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7F7009">
        <w:rPr>
          <w:rFonts w:ascii="Times New Roman" w:hAnsi="Times New Roman"/>
          <w:b/>
          <w:i/>
          <w:sz w:val="24"/>
          <w:szCs w:val="24"/>
        </w:rPr>
        <w:t>литературы</w:t>
      </w:r>
      <w:r w:rsidRPr="007F7009">
        <w:rPr>
          <w:rFonts w:ascii="Times New Roman" w:hAnsi="Times New Roman"/>
          <w:b/>
          <w:i/>
          <w:sz w:val="24"/>
          <w:szCs w:val="24"/>
          <w:lang w:val="en-US"/>
        </w:rPr>
        <w:t>:</w:t>
      </w:r>
    </w:p>
    <w:p w:rsidR="001F5EC4" w:rsidRPr="00AA3AA7" w:rsidRDefault="00355B3A" w:rsidP="0095083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45DB6">
        <w:rPr>
          <w:rFonts w:ascii="Times New Roman" w:hAnsi="Times New Roman"/>
          <w:sz w:val="24"/>
          <w:szCs w:val="24"/>
          <w:lang w:val="en-US"/>
        </w:rPr>
        <w:t>1.</w:t>
      </w:r>
      <w:r w:rsidR="00AA3AA7" w:rsidRPr="00045DB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Bent</w:t>
      </w:r>
      <w:r w:rsidR="00950830" w:rsidRPr="00045DB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Flyvbjerg</w:t>
      </w:r>
      <w:r w:rsidR="00950830" w:rsidRPr="00045DB6">
        <w:rPr>
          <w:rFonts w:ascii="Times New Roman" w:hAnsi="Times New Roman"/>
          <w:sz w:val="24"/>
          <w:szCs w:val="24"/>
          <w:lang w:val="en-US"/>
        </w:rPr>
        <w:t>, 2014, "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What</w:t>
      </w:r>
      <w:r w:rsidR="00950830" w:rsidRPr="00045DB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You</w:t>
      </w:r>
      <w:r w:rsidR="00950830" w:rsidRPr="00045DB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Should</w:t>
      </w:r>
      <w:r w:rsidR="00950830" w:rsidRPr="00CE10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Know</w:t>
      </w:r>
      <w:r w:rsidR="00950830" w:rsidRPr="00CE10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about</w:t>
      </w:r>
      <w:r w:rsidR="00950830" w:rsidRPr="00CE10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Megaprojects</w:t>
      </w:r>
      <w:r w:rsidR="00950830" w:rsidRPr="00CE10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and</w:t>
      </w:r>
      <w:r w:rsidR="00950830" w:rsidRPr="00CE10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Why</w:t>
      </w:r>
      <w:r w:rsidR="00950830" w:rsidRPr="00CE107D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An</w:t>
      </w:r>
      <w:r w:rsidR="00950830" w:rsidRPr="00CE10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Overview</w:t>
      </w:r>
      <w:r w:rsidR="00950830" w:rsidRPr="00CE107D">
        <w:rPr>
          <w:rFonts w:ascii="Times New Roman" w:hAnsi="Times New Roman"/>
          <w:sz w:val="24"/>
          <w:szCs w:val="24"/>
          <w:lang w:val="en-US"/>
        </w:rPr>
        <w:t xml:space="preserve">,"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Project Management Journal, vol. 45, no. 2, April-May, pp. 6-19, DOI:</w:t>
      </w:r>
      <w:r w:rsidR="00950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50830" w:rsidRPr="00950830">
        <w:rPr>
          <w:rFonts w:ascii="Times New Roman" w:hAnsi="Times New Roman"/>
          <w:sz w:val="24"/>
          <w:szCs w:val="24"/>
          <w:lang w:val="en-US"/>
        </w:rPr>
        <w:t>10.1002/pmj.21409</w:t>
      </w:r>
    </w:p>
    <w:p w:rsidR="001F5EC4" w:rsidRPr="00AA3AA7" w:rsidRDefault="00355B3A" w:rsidP="001456F4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AA3AA7">
        <w:rPr>
          <w:rFonts w:ascii="Times New Roman" w:hAnsi="Times New Roman"/>
          <w:sz w:val="24"/>
          <w:szCs w:val="24"/>
          <w:lang w:val="en-US"/>
        </w:rPr>
        <w:t xml:space="preserve">2. </w:t>
      </w:r>
      <w:r w:rsidR="001456F4" w:rsidRPr="00950830">
        <w:rPr>
          <w:rFonts w:ascii="Times New Roman" w:hAnsi="Times New Roman"/>
          <w:sz w:val="24"/>
          <w:szCs w:val="24"/>
          <w:lang w:val="en-US"/>
        </w:rPr>
        <w:t>Bent Flyvbjerg</w:t>
      </w:r>
      <w:r w:rsidR="00AA3AA7" w:rsidRPr="00AA3AA7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1456F4" w:rsidRPr="001456F4">
        <w:rPr>
          <w:rFonts w:ascii="Times New Roman" w:hAnsi="Times New Roman"/>
          <w:sz w:val="24"/>
          <w:szCs w:val="24"/>
          <w:lang w:val="en-US"/>
        </w:rPr>
        <w:t>From Nobel Prize to Project Management:</w:t>
      </w:r>
      <w:r w:rsidR="001456F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456F4" w:rsidRPr="001456F4">
        <w:rPr>
          <w:rFonts w:ascii="Times New Roman" w:hAnsi="Times New Roman"/>
          <w:sz w:val="24"/>
          <w:szCs w:val="24"/>
          <w:lang w:val="en-US"/>
        </w:rPr>
        <w:t>Getting Risks Right</w:t>
      </w:r>
      <w:r w:rsidR="00AA3AA7" w:rsidRPr="00AA3AA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6379C">
        <w:rPr>
          <w:rFonts w:ascii="Times New Roman" w:hAnsi="Times New Roman"/>
          <w:sz w:val="24"/>
          <w:szCs w:val="24"/>
          <w:lang w:val="en-US"/>
        </w:rPr>
        <w:t>/</w:t>
      </w:r>
      <w:r w:rsidR="00AA3AA7" w:rsidRPr="00AA3AA7">
        <w:rPr>
          <w:rFonts w:ascii="Times New Roman" w:hAnsi="Times New Roman"/>
          <w:sz w:val="24"/>
          <w:szCs w:val="24"/>
          <w:lang w:val="en-US"/>
        </w:rPr>
        <w:t>/</w:t>
      </w:r>
      <w:r w:rsidR="001456F4" w:rsidRPr="001456F4">
        <w:rPr>
          <w:lang w:val="en-US"/>
        </w:rPr>
        <w:t xml:space="preserve"> </w:t>
      </w:r>
      <w:r w:rsidR="001456F4" w:rsidRPr="001456F4">
        <w:rPr>
          <w:rFonts w:ascii="Times New Roman" w:hAnsi="Times New Roman"/>
          <w:sz w:val="24"/>
          <w:szCs w:val="24"/>
          <w:lang w:val="en-US"/>
        </w:rPr>
        <w:t>Project Management Journal, vol. 37, no. 3, August 2006, pp. 5-15</w:t>
      </w:r>
      <w:r w:rsidR="00AA3AA7" w:rsidRPr="00AA3AA7">
        <w:rPr>
          <w:rFonts w:ascii="Times New Roman" w:hAnsi="Times New Roman"/>
          <w:sz w:val="24"/>
          <w:szCs w:val="24"/>
          <w:lang w:val="en-US"/>
        </w:rPr>
        <w:t>.</w:t>
      </w:r>
    </w:p>
    <w:p w:rsidR="00E6379C" w:rsidRPr="00EB56EB" w:rsidRDefault="0092024B" w:rsidP="00355B3A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2024B">
        <w:rPr>
          <w:rFonts w:ascii="Times New Roman" w:hAnsi="Times New Roman"/>
          <w:sz w:val="24"/>
          <w:szCs w:val="24"/>
          <w:lang w:val="en-US"/>
        </w:rPr>
        <w:t>3</w:t>
      </w:r>
      <w:r w:rsidR="00E6379C" w:rsidRPr="00E6379C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E6379C">
        <w:rPr>
          <w:rFonts w:ascii="Times New Roman" w:hAnsi="Times New Roman"/>
          <w:sz w:val="24"/>
          <w:szCs w:val="24"/>
          <w:lang w:val="en-US"/>
        </w:rPr>
        <w:t>Samset K., Volden G.H. Fron</w:t>
      </w:r>
      <w:bookmarkStart w:id="0" w:name="_GoBack"/>
      <w:bookmarkEnd w:id="0"/>
      <w:r w:rsidR="00E6379C">
        <w:rPr>
          <w:rFonts w:ascii="Times New Roman" w:hAnsi="Times New Roman"/>
          <w:sz w:val="24"/>
          <w:szCs w:val="24"/>
          <w:lang w:val="en-US"/>
        </w:rPr>
        <w:t xml:space="preserve">t-end definition of projects: Ten paradoxes and some reflections regarding project management and project governance // International Journal of Project Management, 2015. </w:t>
      </w:r>
      <w:r w:rsidR="00E6379C" w:rsidRPr="00E6379C">
        <w:rPr>
          <w:rFonts w:ascii="Times New Roman" w:hAnsi="Times New Roman"/>
          <w:sz w:val="24"/>
          <w:szCs w:val="24"/>
          <w:lang w:val="en-US"/>
        </w:rPr>
        <w:t>http://dx.doi.org/10.1016/j.ijproman.2015.01.014</w:t>
      </w:r>
      <w:r w:rsidR="00E6379C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C402AC" w:rsidRPr="00EB56EB" w:rsidRDefault="00C402AC" w:rsidP="00355B3A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9344B">
        <w:rPr>
          <w:rFonts w:ascii="Times New Roman" w:hAnsi="Times New Roman"/>
          <w:sz w:val="24"/>
          <w:szCs w:val="24"/>
          <w:lang w:val="en-US"/>
        </w:rPr>
        <w:t xml:space="preserve">4. </w:t>
      </w:r>
      <w:r w:rsidR="0049344B">
        <w:rPr>
          <w:rFonts w:ascii="Times New Roman" w:hAnsi="Times New Roman"/>
          <w:sz w:val="24"/>
          <w:szCs w:val="24"/>
          <w:lang w:val="en-US"/>
        </w:rPr>
        <w:t>Graham Atkins, Nick Davies, Tess Kidney Bishop. How to value infrastructure improving cost-benefit analysis /Institute for Government, 2017.</w:t>
      </w:r>
    </w:p>
    <w:p w:rsidR="00B71D27" w:rsidRPr="00B71D27" w:rsidRDefault="00B71D27" w:rsidP="00B71D2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D27">
        <w:rPr>
          <w:rFonts w:ascii="Times New Roman" w:hAnsi="Times New Roman"/>
          <w:sz w:val="24"/>
          <w:szCs w:val="24"/>
          <w:lang w:val="en-US"/>
        </w:rPr>
        <w:t xml:space="preserve">5. Ex Post evaluation of a sample of projects co-financed by the Cohesion Fund (1993-2002). </w:t>
      </w:r>
      <w:r w:rsidRPr="00B71D27">
        <w:rPr>
          <w:rFonts w:ascii="Times New Roman" w:hAnsi="Times New Roman"/>
          <w:sz w:val="24"/>
          <w:szCs w:val="24"/>
        </w:rPr>
        <w:t>ECORYS Transport</w:t>
      </w:r>
      <w:r>
        <w:rPr>
          <w:rFonts w:ascii="Times New Roman" w:hAnsi="Times New Roman"/>
          <w:sz w:val="24"/>
          <w:szCs w:val="24"/>
        </w:rPr>
        <w:t>, 2005.</w:t>
      </w:r>
    </w:p>
    <w:sectPr w:rsidR="00B71D27" w:rsidRPr="00B71D27" w:rsidSect="00F556F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B1E" w:rsidRDefault="00672B1E" w:rsidP="00E6379C">
      <w:pPr>
        <w:spacing w:after="0" w:line="240" w:lineRule="auto"/>
      </w:pPr>
      <w:r>
        <w:separator/>
      </w:r>
    </w:p>
  </w:endnote>
  <w:endnote w:type="continuationSeparator" w:id="0">
    <w:p w:rsidR="00672B1E" w:rsidRDefault="00672B1E" w:rsidP="00E63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B1E" w:rsidRDefault="00672B1E" w:rsidP="00E6379C">
      <w:pPr>
        <w:spacing w:after="0" w:line="240" w:lineRule="auto"/>
      </w:pPr>
      <w:r>
        <w:separator/>
      </w:r>
    </w:p>
  </w:footnote>
  <w:footnote w:type="continuationSeparator" w:id="0">
    <w:p w:rsidR="00672B1E" w:rsidRDefault="00672B1E" w:rsidP="00E637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5EC4"/>
    <w:rsid w:val="00001CA4"/>
    <w:rsid w:val="00014E80"/>
    <w:rsid w:val="00024275"/>
    <w:rsid w:val="0003501E"/>
    <w:rsid w:val="00045DB6"/>
    <w:rsid w:val="0006262D"/>
    <w:rsid w:val="00081B9C"/>
    <w:rsid w:val="00090F3B"/>
    <w:rsid w:val="000A0E75"/>
    <w:rsid w:val="000A3152"/>
    <w:rsid w:val="000B6941"/>
    <w:rsid w:val="000F10D3"/>
    <w:rsid w:val="0013097C"/>
    <w:rsid w:val="001347CD"/>
    <w:rsid w:val="00142EB5"/>
    <w:rsid w:val="001456F4"/>
    <w:rsid w:val="001549B4"/>
    <w:rsid w:val="00176CDE"/>
    <w:rsid w:val="0019531E"/>
    <w:rsid w:val="00196335"/>
    <w:rsid w:val="001B168C"/>
    <w:rsid w:val="001B5877"/>
    <w:rsid w:val="001C3EAE"/>
    <w:rsid w:val="001D1C44"/>
    <w:rsid w:val="001D2918"/>
    <w:rsid w:val="001D6684"/>
    <w:rsid w:val="001D7602"/>
    <w:rsid w:val="001F5EC4"/>
    <w:rsid w:val="0020113B"/>
    <w:rsid w:val="002051E5"/>
    <w:rsid w:val="00206D16"/>
    <w:rsid w:val="002133C2"/>
    <w:rsid w:val="00236A35"/>
    <w:rsid w:val="002636D0"/>
    <w:rsid w:val="002769E0"/>
    <w:rsid w:val="00277019"/>
    <w:rsid w:val="002A2EB2"/>
    <w:rsid w:val="002F78C7"/>
    <w:rsid w:val="00315AC8"/>
    <w:rsid w:val="00342220"/>
    <w:rsid w:val="00355B3A"/>
    <w:rsid w:val="0037531E"/>
    <w:rsid w:val="00391A8E"/>
    <w:rsid w:val="003C5492"/>
    <w:rsid w:val="003D1D4F"/>
    <w:rsid w:val="003F4BC7"/>
    <w:rsid w:val="00414F9E"/>
    <w:rsid w:val="0041725A"/>
    <w:rsid w:val="004420F6"/>
    <w:rsid w:val="004625A1"/>
    <w:rsid w:val="0049344B"/>
    <w:rsid w:val="0049656C"/>
    <w:rsid w:val="004B2910"/>
    <w:rsid w:val="004E12FE"/>
    <w:rsid w:val="004E18C9"/>
    <w:rsid w:val="00550218"/>
    <w:rsid w:val="00565955"/>
    <w:rsid w:val="00586D7C"/>
    <w:rsid w:val="005A2DD2"/>
    <w:rsid w:val="005A740B"/>
    <w:rsid w:val="005F1E8C"/>
    <w:rsid w:val="00605A7C"/>
    <w:rsid w:val="00606338"/>
    <w:rsid w:val="00610BED"/>
    <w:rsid w:val="00647AAC"/>
    <w:rsid w:val="0065258C"/>
    <w:rsid w:val="00672B1E"/>
    <w:rsid w:val="00683944"/>
    <w:rsid w:val="006B53EE"/>
    <w:rsid w:val="006D366D"/>
    <w:rsid w:val="006E2CB5"/>
    <w:rsid w:val="00731811"/>
    <w:rsid w:val="00765EFD"/>
    <w:rsid w:val="00782E12"/>
    <w:rsid w:val="00794E30"/>
    <w:rsid w:val="007A0A86"/>
    <w:rsid w:val="007F7009"/>
    <w:rsid w:val="00824E97"/>
    <w:rsid w:val="00861F56"/>
    <w:rsid w:val="008B3D30"/>
    <w:rsid w:val="008B5B45"/>
    <w:rsid w:val="0092024B"/>
    <w:rsid w:val="00950830"/>
    <w:rsid w:val="00970C84"/>
    <w:rsid w:val="00974407"/>
    <w:rsid w:val="00976C13"/>
    <w:rsid w:val="009954FC"/>
    <w:rsid w:val="009A45EF"/>
    <w:rsid w:val="009E4125"/>
    <w:rsid w:val="009F16D3"/>
    <w:rsid w:val="00A044EC"/>
    <w:rsid w:val="00A22ACF"/>
    <w:rsid w:val="00A239D7"/>
    <w:rsid w:val="00A64DDC"/>
    <w:rsid w:val="00AA3AA7"/>
    <w:rsid w:val="00AE145C"/>
    <w:rsid w:val="00AE47C9"/>
    <w:rsid w:val="00AF2E58"/>
    <w:rsid w:val="00B179ED"/>
    <w:rsid w:val="00B43461"/>
    <w:rsid w:val="00B46923"/>
    <w:rsid w:val="00B71D27"/>
    <w:rsid w:val="00B97F10"/>
    <w:rsid w:val="00BC19C5"/>
    <w:rsid w:val="00BD0FE7"/>
    <w:rsid w:val="00BE2928"/>
    <w:rsid w:val="00C06CA9"/>
    <w:rsid w:val="00C402AC"/>
    <w:rsid w:val="00C40E18"/>
    <w:rsid w:val="00C41DE5"/>
    <w:rsid w:val="00C47D1C"/>
    <w:rsid w:val="00C75E8C"/>
    <w:rsid w:val="00C95ECB"/>
    <w:rsid w:val="00C97057"/>
    <w:rsid w:val="00CE107D"/>
    <w:rsid w:val="00D20DC5"/>
    <w:rsid w:val="00D31EA0"/>
    <w:rsid w:val="00D443D1"/>
    <w:rsid w:val="00DE0767"/>
    <w:rsid w:val="00DE20AA"/>
    <w:rsid w:val="00E01B7D"/>
    <w:rsid w:val="00E0281C"/>
    <w:rsid w:val="00E141FB"/>
    <w:rsid w:val="00E6379C"/>
    <w:rsid w:val="00E63ECF"/>
    <w:rsid w:val="00EB2CE2"/>
    <w:rsid w:val="00EB56EB"/>
    <w:rsid w:val="00EC52E6"/>
    <w:rsid w:val="00EE1702"/>
    <w:rsid w:val="00EE33C3"/>
    <w:rsid w:val="00F11268"/>
    <w:rsid w:val="00F47F15"/>
    <w:rsid w:val="00F534B9"/>
    <w:rsid w:val="00F556FE"/>
    <w:rsid w:val="00F83FC7"/>
    <w:rsid w:val="00F8628D"/>
    <w:rsid w:val="00FD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30ED3-05DF-412A-804D-8E0B19A2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EC4"/>
    <w:pPr>
      <w:spacing w:after="200" w:line="276" w:lineRule="auto"/>
      <w:ind w:firstLine="0"/>
      <w:jc w:val="lef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239D7"/>
    <w:pPr>
      <w:keepNext/>
      <w:spacing w:after="0" w:line="360" w:lineRule="auto"/>
      <w:ind w:left="426" w:firstLine="425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239D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239D7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239D7"/>
    <w:pPr>
      <w:keepNext/>
      <w:spacing w:after="0" w:line="240" w:lineRule="auto"/>
      <w:jc w:val="center"/>
      <w:outlineLvl w:val="3"/>
    </w:pPr>
    <w:rPr>
      <w:sz w:val="32"/>
      <w:szCs w:val="32"/>
      <w:lang w:eastAsia="ru-RU"/>
    </w:rPr>
  </w:style>
  <w:style w:type="paragraph" w:styleId="5">
    <w:name w:val="heading 5"/>
    <w:basedOn w:val="a"/>
    <w:next w:val="a"/>
    <w:link w:val="50"/>
    <w:qFormat/>
    <w:rsid w:val="00A239D7"/>
    <w:pPr>
      <w:keepNext/>
      <w:spacing w:after="0" w:line="240" w:lineRule="auto"/>
      <w:ind w:firstLine="709"/>
      <w:jc w:val="right"/>
      <w:outlineLvl w:val="4"/>
    </w:pPr>
    <w:rPr>
      <w:b/>
      <w:bCs/>
      <w:i/>
      <w:spacing w:val="20"/>
      <w:sz w:val="28"/>
      <w:szCs w:val="28"/>
      <w:lang w:eastAsia="ru-RU"/>
    </w:rPr>
  </w:style>
  <w:style w:type="paragraph" w:styleId="6">
    <w:name w:val="heading 6"/>
    <w:aliases w:val=" Знак"/>
    <w:basedOn w:val="a"/>
    <w:next w:val="a"/>
    <w:link w:val="60"/>
    <w:qFormat/>
    <w:rsid w:val="00A239D7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A239D7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left="426"/>
      <w:textAlignment w:val="baseline"/>
      <w:outlineLvl w:val="6"/>
    </w:pPr>
    <w:rPr>
      <w:b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239D7"/>
    <w:pPr>
      <w:spacing w:before="240" w:after="60" w:line="240" w:lineRule="auto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39D7"/>
    <w:rPr>
      <w:i/>
      <w:iCs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A239D7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A239D7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A239D7"/>
    <w:rPr>
      <w:sz w:val="32"/>
      <w:szCs w:val="32"/>
      <w:lang w:val="ru-RU" w:eastAsia="ru-RU" w:bidi="ar-SA"/>
    </w:rPr>
  </w:style>
  <w:style w:type="character" w:customStyle="1" w:styleId="50">
    <w:name w:val="Заголовок 5 Знак"/>
    <w:basedOn w:val="a0"/>
    <w:link w:val="5"/>
    <w:rsid w:val="00A239D7"/>
    <w:rPr>
      <w:b/>
      <w:bCs/>
      <w:i/>
      <w:spacing w:val="20"/>
      <w:sz w:val="28"/>
      <w:szCs w:val="28"/>
      <w:lang w:val="ru-RU" w:eastAsia="ru-RU" w:bidi="ar-SA"/>
    </w:rPr>
  </w:style>
  <w:style w:type="character" w:customStyle="1" w:styleId="60">
    <w:name w:val="Заголовок 6 Знак"/>
    <w:aliases w:val=" Знак Знак"/>
    <w:basedOn w:val="a0"/>
    <w:link w:val="6"/>
    <w:rsid w:val="00A239D7"/>
    <w:rPr>
      <w:rFonts w:eastAsia="Calibri"/>
      <w:b/>
      <w:bCs/>
      <w:sz w:val="22"/>
      <w:szCs w:val="22"/>
      <w:lang w:val="ru-RU" w:eastAsia="en-US" w:bidi="ar-SA"/>
    </w:rPr>
  </w:style>
  <w:style w:type="character" w:customStyle="1" w:styleId="70">
    <w:name w:val="Заголовок 7 Знак"/>
    <w:basedOn w:val="a0"/>
    <w:link w:val="7"/>
    <w:rsid w:val="00A239D7"/>
    <w:rPr>
      <w:b/>
      <w:i/>
      <w:sz w:val="24"/>
      <w:lang w:val="ru-RU" w:eastAsia="ru-RU" w:bidi="ar-SA"/>
    </w:rPr>
  </w:style>
  <w:style w:type="character" w:customStyle="1" w:styleId="80">
    <w:name w:val="Заголовок 8 Знак"/>
    <w:basedOn w:val="a0"/>
    <w:link w:val="8"/>
    <w:rsid w:val="00A239D7"/>
    <w:rPr>
      <w:rFonts w:ascii="Calibri" w:hAnsi="Calibri"/>
      <w:i/>
      <w:iCs/>
      <w:sz w:val="24"/>
      <w:szCs w:val="24"/>
      <w:lang w:val="ru-RU" w:eastAsia="ru-RU" w:bidi="ar-SA"/>
    </w:rPr>
  </w:style>
  <w:style w:type="paragraph" w:styleId="a3">
    <w:name w:val="caption"/>
    <w:basedOn w:val="a"/>
    <w:next w:val="a"/>
    <w:qFormat/>
    <w:rsid w:val="00A239D7"/>
    <w:pPr>
      <w:spacing w:before="120" w:after="120" w:line="240" w:lineRule="auto"/>
    </w:pPr>
    <w:rPr>
      <w:rFonts w:ascii="TimesET" w:eastAsia="Times New Roman" w:hAnsi="TimesET"/>
      <w:b/>
      <w:sz w:val="24"/>
      <w:szCs w:val="20"/>
    </w:rPr>
  </w:style>
  <w:style w:type="paragraph" w:styleId="a4">
    <w:name w:val="Title"/>
    <w:basedOn w:val="a"/>
    <w:link w:val="a5"/>
    <w:qFormat/>
    <w:rsid w:val="00A239D7"/>
    <w:pPr>
      <w:spacing w:after="0" w:line="240" w:lineRule="auto"/>
      <w:jc w:val="center"/>
    </w:pPr>
    <w:rPr>
      <w:b/>
      <w:bCs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A239D7"/>
    <w:rPr>
      <w:b/>
      <w:bCs/>
      <w:sz w:val="32"/>
      <w:szCs w:val="32"/>
      <w:lang w:val="ru-RU" w:eastAsia="ru-RU" w:bidi="ar-SA"/>
    </w:rPr>
  </w:style>
  <w:style w:type="character" w:styleId="a6">
    <w:name w:val="Strong"/>
    <w:basedOn w:val="a0"/>
    <w:qFormat/>
    <w:rsid w:val="00A239D7"/>
    <w:rPr>
      <w:b/>
      <w:bCs/>
    </w:rPr>
  </w:style>
  <w:style w:type="paragraph" w:styleId="a7">
    <w:name w:val="List Paragraph"/>
    <w:basedOn w:val="a"/>
    <w:uiPriority w:val="34"/>
    <w:qFormat/>
    <w:rsid w:val="00A239D7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E6379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6379C"/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E6379C"/>
    <w:rPr>
      <w:vertAlign w:val="superscript"/>
    </w:rPr>
  </w:style>
  <w:style w:type="table" w:styleId="ab">
    <w:name w:val="Table Grid"/>
    <w:basedOn w:val="a1"/>
    <w:uiPriority w:val="59"/>
    <w:rsid w:val="00014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C5831-FCE8-40A3-9D2E-A7967A0B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Воронова Полина Александровна</cp:lastModifiedBy>
  <cp:revision>2</cp:revision>
  <dcterms:created xsi:type="dcterms:W3CDTF">2020-10-07T17:58:00Z</dcterms:created>
  <dcterms:modified xsi:type="dcterms:W3CDTF">2020-10-07T17:58:00Z</dcterms:modified>
</cp:coreProperties>
</file>